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EC7" w:rsidRDefault="00E13EC7" w:rsidP="00E13EC7">
      <w:pPr>
        <w:jc w:val="both"/>
        <w:rPr>
          <w:b/>
          <w:sz w:val="24"/>
          <w:szCs w:val="24"/>
        </w:rPr>
      </w:pPr>
      <w:r>
        <w:rPr>
          <w:b/>
          <w:noProof/>
          <w:sz w:val="24"/>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1508125</wp:posOffset>
                </wp:positionH>
                <wp:positionV relativeFrom="paragraph">
                  <wp:posOffset>114300</wp:posOffset>
                </wp:positionV>
                <wp:extent cx="2895600" cy="1028700"/>
                <wp:effectExtent l="254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743" w:rsidRDefault="00ED1743" w:rsidP="00E13EC7">
                            <w:pPr>
                              <w:jc w:val="center"/>
                            </w:pPr>
                            <w:r>
                              <w:rPr>
                                <w:rFonts w:cs="Arial"/>
                                <w:b/>
                                <w:bCs/>
                                <w:color w:val="000000"/>
                                <w:sz w:val="24"/>
                                <w:szCs w:val="24"/>
                              </w:rPr>
                              <w:t>Glasgow City Council</w:t>
                            </w:r>
                          </w:p>
                          <w:p w:rsidR="00ED1743" w:rsidRDefault="00ED1743" w:rsidP="00E13EC7">
                            <w:pPr>
                              <w:jc w:val="center"/>
                            </w:pPr>
                          </w:p>
                          <w:p w:rsidR="00ED1743" w:rsidRDefault="00ED1743" w:rsidP="00E13EC7">
                            <w:pPr>
                              <w:jc w:val="center"/>
                            </w:pPr>
                            <w:r>
                              <w:rPr>
                                <w:rFonts w:cs="Arial"/>
                                <w:b/>
                                <w:bCs/>
                                <w:color w:val="000000"/>
                                <w:sz w:val="24"/>
                                <w:szCs w:val="24"/>
                              </w:rPr>
                              <w:t>EDUCATION SERVICES</w:t>
                            </w:r>
                          </w:p>
                          <w:p w:rsidR="00ED1743" w:rsidRDefault="00ED1743" w:rsidP="00E13EC7">
                            <w:pPr>
                              <w:jc w:val="center"/>
                              <w:rPr>
                                <w:rFonts w:cs="Arial"/>
                                <w:b/>
                                <w:bCs/>
                                <w:color w:val="000000"/>
                                <w:sz w:val="24"/>
                                <w:szCs w:val="24"/>
                              </w:rPr>
                            </w:pPr>
                          </w:p>
                          <w:p w:rsidR="00ED1743" w:rsidRDefault="00ED1743" w:rsidP="00E13EC7">
                            <w:pPr>
                              <w:jc w:val="center"/>
                            </w:pPr>
                            <w:r>
                              <w:rPr>
                                <w:rFonts w:cs="Arial"/>
                                <w:b/>
                                <w:bCs/>
                                <w:color w:val="000000"/>
                                <w:sz w:val="24"/>
                                <w:szCs w:val="24"/>
                              </w:rPr>
                              <w:t>Technician Support Service</w:t>
                            </w:r>
                          </w:p>
                          <w:p w:rsidR="00ED1743" w:rsidRPr="00394A1B" w:rsidRDefault="00ED1743" w:rsidP="00E13E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8.75pt;margin-top:9pt;width:228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KegQ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" stroked="f">
                <v:textbox>
                  <w:txbxContent>
                    <w:p w:rsidR="00E13EC7" w:rsidRDefault="00E13EC7" w:rsidP="00E13EC7">
                      <w:pPr>
                        <w:jc w:val="center"/>
                      </w:pPr>
                      <w:r>
                        <w:rPr>
                          <w:rFonts w:cs="Arial"/>
                          <w:b/>
                          <w:bCs/>
                          <w:color w:val="000000"/>
                          <w:sz w:val="24"/>
                          <w:szCs w:val="24"/>
                        </w:rPr>
                        <w:t>Glasgow City Council</w:t>
                      </w:r>
                    </w:p>
                    <w:p w:rsidR="00E13EC7" w:rsidRDefault="00E13EC7" w:rsidP="00E13EC7">
                      <w:pPr>
                        <w:jc w:val="center"/>
                      </w:pPr>
                    </w:p>
                    <w:p w:rsidR="00E13EC7" w:rsidRDefault="00E13EC7" w:rsidP="00E13EC7">
                      <w:pPr>
                        <w:jc w:val="center"/>
                      </w:pPr>
                      <w:r>
                        <w:rPr>
                          <w:rFonts w:cs="Arial"/>
                          <w:b/>
                          <w:bCs/>
                          <w:color w:val="000000"/>
                          <w:sz w:val="24"/>
                          <w:szCs w:val="24"/>
                        </w:rPr>
                        <w:t>EDUCATION SERVICES</w:t>
                      </w:r>
                    </w:p>
                    <w:p w:rsidR="00E13EC7" w:rsidRDefault="00E13EC7" w:rsidP="00E13EC7">
                      <w:pPr>
                        <w:jc w:val="center"/>
                        <w:rPr>
                          <w:rFonts w:cs="Arial"/>
                          <w:b/>
                          <w:bCs/>
                          <w:color w:val="000000"/>
                          <w:sz w:val="24"/>
                          <w:szCs w:val="24"/>
                        </w:rPr>
                      </w:pPr>
                    </w:p>
                    <w:p w:rsidR="00E13EC7" w:rsidRDefault="00E13EC7" w:rsidP="00E13EC7">
                      <w:pPr>
                        <w:jc w:val="center"/>
                      </w:pPr>
                      <w:r>
                        <w:rPr>
                          <w:rFonts w:cs="Arial"/>
                          <w:b/>
                          <w:bCs/>
                          <w:color w:val="000000"/>
                          <w:sz w:val="24"/>
                          <w:szCs w:val="24"/>
                        </w:rPr>
                        <w:t>Technician Support Service</w:t>
                      </w:r>
                    </w:p>
                    <w:p w:rsidR="00E13EC7" w:rsidRPr="00394A1B" w:rsidRDefault="00E13EC7" w:rsidP="00E13EC7"/>
                  </w:txbxContent>
                </v:textbox>
              </v:shape>
            </w:pict>
          </mc:Fallback>
        </mc:AlternateContent>
      </w:r>
      <w:r w:rsidR="00D021CB">
        <w:rPr>
          <w:b/>
          <w:sz w:val="24"/>
          <w:szCs w:val="24"/>
        </w:rPr>
      </w:r>
      <w:r w:rsidR="00D021CB">
        <w:rPr>
          <w:b/>
          <w:sz w:val="24"/>
          <w:szCs w:val="24"/>
        </w:rPr>
        <w:pict>
          <v:group id="_x0000_s1026" editas="canvas" style="width:442.55pt;height:79.15pt;mso-position-horizontal-relative:char;mso-position-vertical-relative:line" coordorigin="2375,4327" coordsize="7774,142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75;top:4327;width:7774;height:1427" o:preferrelative="f">
              <v:fill o:detectmouseclick="t"/>
              <v:path o:extrusionok="t" o:connecttype="none"/>
              <o:lock v:ext="edit" text="t"/>
            </v:shape>
            <v:group id="_x0000_s1028" style="position:absolute;left:2375;top:4327;width:7774;height:1427" coordorigin="2375,4327" coordsize="7774,1427">
              <v:shape id="_x0000_s1029" type="#_x0000_t75" style="position:absolute;left:9247;top:4327;width:902;height:1427" wrapcoords="-309 0 -309 21400 21600 21400 21600 0 -309 0">
                <v:imagedata r:id="rId9" o:title=""/>
              </v:shape>
              <v:shape id="_x0000_s1030" type="#_x0000_t75" style="position:absolute;left:2375;top:4365;width:1312;height:1346">
                <v:imagedata r:id="rId10" o:title=""/>
              </v:shape>
            </v:group>
            <w10:wrap type="none"/>
            <w10:anchorlock/>
          </v:group>
          <o:OLEObject Type="Embed" ProgID="PBrush" ShapeID="_x0000_s1029" DrawAspect="Content" ObjectID="_1478609739" r:id="rId11"/>
        </w:pict>
      </w:r>
    </w:p>
    <w:p w:rsidR="00E13EC7" w:rsidRDefault="00E13EC7" w:rsidP="00E13EC7">
      <w:pPr>
        <w:jc w:val="both"/>
        <w:rPr>
          <w:b/>
          <w:sz w:val="24"/>
          <w:szCs w:val="24"/>
        </w:rPr>
      </w:pPr>
    </w:p>
    <w:p w:rsidR="00E13EC7" w:rsidRDefault="00E13EC7" w:rsidP="00E13EC7">
      <w:pPr>
        <w:jc w:val="both"/>
        <w:rPr>
          <w:b/>
          <w:sz w:val="24"/>
          <w:szCs w:val="24"/>
        </w:rPr>
      </w:pPr>
    </w:p>
    <w:p w:rsidR="00E13EC7" w:rsidRDefault="00E13EC7" w:rsidP="00E13EC7">
      <w:pPr>
        <w:jc w:val="center"/>
        <w:rPr>
          <w:b/>
          <w:sz w:val="24"/>
          <w:szCs w:val="24"/>
        </w:rPr>
      </w:pPr>
    </w:p>
    <w:p w:rsidR="00E13EC7" w:rsidRDefault="00E13EC7" w:rsidP="00E13EC7">
      <w:pPr>
        <w:jc w:val="center"/>
        <w:rPr>
          <w:b/>
          <w:sz w:val="24"/>
          <w:szCs w:val="24"/>
        </w:rPr>
      </w:pPr>
    </w:p>
    <w:p w:rsidR="00E13EC7" w:rsidRDefault="00E13EC7" w:rsidP="00E13EC7">
      <w:pPr>
        <w:jc w:val="center"/>
        <w:rPr>
          <w:b/>
          <w:sz w:val="28"/>
          <w:szCs w:val="28"/>
        </w:rPr>
      </w:pPr>
      <w:r>
        <w:rPr>
          <w:b/>
          <w:sz w:val="28"/>
          <w:szCs w:val="28"/>
        </w:rPr>
        <w:t xml:space="preserve">Technician Guidance Sheet </w:t>
      </w:r>
      <w:r>
        <w:rPr>
          <w:b/>
          <w:sz w:val="28"/>
          <w:szCs w:val="28"/>
        </w:rPr>
        <w:tab/>
        <w:t>TGS/16a</w:t>
      </w:r>
    </w:p>
    <w:p w:rsidR="00E13EC7" w:rsidRDefault="00E13EC7" w:rsidP="00E13EC7">
      <w:pPr>
        <w:jc w:val="center"/>
        <w:rPr>
          <w:b/>
          <w:sz w:val="28"/>
          <w:szCs w:val="28"/>
        </w:rPr>
      </w:pPr>
    </w:p>
    <w:p w:rsidR="00E13EC7" w:rsidRDefault="00E13EC7" w:rsidP="00E13EC7">
      <w:pPr>
        <w:jc w:val="center"/>
        <w:rPr>
          <w:b/>
          <w:sz w:val="28"/>
          <w:szCs w:val="28"/>
        </w:rPr>
      </w:pPr>
    </w:p>
    <w:p w:rsidR="00E13EC7" w:rsidRDefault="00E13EC7" w:rsidP="00E13EC7">
      <w:pPr>
        <w:jc w:val="center"/>
        <w:rPr>
          <w:b/>
          <w:sz w:val="28"/>
          <w:szCs w:val="28"/>
        </w:rPr>
      </w:pPr>
    </w:p>
    <w:p w:rsidR="00E13EC7" w:rsidRDefault="00E13EC7" w:rsidP="00E13EC7">
      <w:pPr>
        <w:jc w:val="center"/>
        <w:rPr>
          <w:b/>
          <w:sz w:val="28"/>
          <w:szCs w:val="28"/>
        </w:rPr>
      </w:pPr>
    </w:p>
    <w:p w:rsidR="00E13EC7" w:rsidRDefault="00E13EC7" w:rsidP="00E13EC7">
      <w:pPr>
        <w:jc w:val="center"/>
        <w:rPr>
          <w:b/>
          <w:sz w:val="28"/>
          <w:szCs w:val="28"/>
        </w:rPr>
      </w:pPr>
    </w:p>
    <w:p w:rsidR="00E13EC7" w:rsidRDefault="00E13EC7" w:rsidP="00E13EC7">
      <w:pPr>
        <w:jc w:val="center"/>
        <w:rPr>
          <w:b/>
          <w:sz w:val="28"/>
          <w:szCs w:val="28"/>
        </w:rPr>
      </w:pPr>
    </w:p>
    <w:p w:rsidR="00E13EC7" w:rsidRPr="00394A1B" w:rsidRDefault="00E13EC7" w:rsidP="00E13EC7">
      <w:pPr>
        <w:jc w:val="center"/>
        <w:rPr>
          <w:sz w:val="28"/>
          <w:szCs w:val="28"/>
        </w:rPr>
      </w:pPr>
      <w:r w:rsidRPr="00B163A1">
        <w:rPr>
          <w:sz w:val="28"/>
          <w:szCs w:val="28"/>
        </w:rPr>
        <w:t>Chemicals, Hazardous Substances or Equipment: Storage &amp; Transportation</w:t>
      </w:r>
    </w:p>
    <w:p w:rsidR="00E13EC7" w:rsidRDefault="00E13EC7" w:rsidP="00E13EC7">
      <w:pPr>
        <w:jc w:val="center"/>
        <w:rPr>
          <w:b/>
          <w:sz w:val="24"/>
          <w:szCs w:val="24"/>
        </w:rPr>
      </w:pPr>
    </w:p>
    <w:p w:rsidR="00E13EC7" w:rsidRDefault="00E13EC7" w:rsidP="00E13EC7">
      <w:pPr>
        <w:jc w:val="center"/>
        <w:rPr>
          <w:b/>
          <w:sz w:val="24"/>
          <w:szCs w:val="24"/>
        </w:rPr>
      </w:pPr>
    </w:p>
    <w:p w:rsidR="00E13EC7" w:rsidRDefault="00E13EC7" w:rsidP="00E13EC7">
      <w:pPr>
        <w:jc w:val="center"/>
        <w:rPr>
          <w:b/>
          <w:sz w:val="24"/>
          <w:szCs w:val="24"/>
        </w:rPr>
      </w:pPr>
    </w:p>
    <w:p w:rsidR="00E13EC7" w:rsidRDefault="00E13EC7" w:rsidP="00E13EC7">
      <w:pPr>
        <w:jc w:val="center"/>
        <w:rPr>
          <w:b/>
          <w:sz w:val="24"/>
          <w:szCs w:val="24"/>
        </w:rPr>
      </w:pPr>
    </w:p>
    <w:p w:rsidR="00E13EC7" w:rsidRDefault="00E13EC7" w:rsidP="00E13EC7">
      <w:pPr>
        <w:jc w:val="center"/>
        <w:rPr>
          <w:b/>
          <w:sz w:val="24"/>
          <w:szCs w:val="24"/>
        </w:rPr>
      </w:pPr>
    </w:p>
    <w:p w:rsidR="00E13EC7" w:rsidRDefault="00E13EC7" w:rsidP="00E13EC7">
      <w:pPr>
        <w:jc w:val="center"/>
        <w:rPr>
          <w:b/>
          <w:sz w:val="24"/>
          <w:szCs w:val="24"/>
        </w:rPr>
      </w:pPr>
    </w:p>
    <w:p w:rsidR="00E13EC7" w:rsidRDefault="00E13EC7" w:rsidP="00E13EC7">
      <w:pPr>
        <w:jc w:val="center"/>
        <w:rPr>
          <w:b/>
          <w:sz w:val="24"/>
          <w:szCs w:val="24"/>
        </w:rPr>
      </w:pPr>
    </w:p>
    <w:p w:rsidR="00E13EC7" w:rsidRDefault="00E13EC7" w:rsidP="00E13EC7">
      <w:pPr>
        <w:jc w:val="center"/>
        <w:rPr>
          <w:b/>
          <w:sz w:val="24"/>
          <w:szCs w:val="24"/>
        </w:rPr>
      </w:pPr>
    </w:p>
    <w:p w:rsidR="00E13EC7" w:rsidRDefault="00E13EC7" w:rsidP="00E13EC7">
      <w:pPr>
        <w:jc w:val="center"/>
        <w:rPr>
          <w:b/>
          <w:sz w:val="24"/>
          <w:szCs w:val="24"/>
        </w:rPr>
      </w:pPr>
    </w:p>
    <w:p w:rsidR="00E13EC7" w:rsidRDefault="00E13EC7" w:rsidP="00E13EC7">
      <w:pPr>
        <w:jc w:val="center"/>
        <w:rPr>
          <w:b/>
          <w:sz w:val="24"/>
          <w:szCs w:val="24"/>
        </w:rPr>
      </w:pPr>
    </w:p>
    <w:p w:rsidR="00E13EC7" w:rsidRDefault="00E13EC7" w:rsidP="00E13EC7">
      <w:pPr>
        <w:jc w:val="center"/>
        <w:rPr>
          <w:b/>
          <w:sz w:val="24"/>
          <w:szCs w:val="24"/>
        </w:rPr>
      </w:pPr>
    </w:p>
    <w:p w:rsidR="00E13EC7" w:rsidRDefault="00E13EC7" w:rsidP="00E13EC7">
      <w:pPr>
        <w:jc w:val="center"/>
        <w:rPr>
          <w:b/>
          <w:sz w:val="24"/>
          <w:szCs w:val="24"/>
        </w:rPr>
      </w:pPr>
    </w:p>
    <w:p w:rsidR="00E13EC7" w:rsidRDefault="00E13EC7" w:rsidP="00E13EC7">
      <w:pPr>
        <w:rPr>
          <w:b/>
          <w:sz w:val="24"/>
          <w:szCs w:val="24"/>
        </w:rPr>
      </w:pPr>
    </w:p>
    <w:p w:rsidR="00E13EC7" w:rsidRDefault="00E13EC7" w:rsidP="00E13EC7">
      <w:pPr>
        <w:rPr>
          <w:b/>
          <w:sz w:val="24"/>
          <w:szCs w:val="24"/>
        </w:rPr>
      </w:pPr>
      <w:r>
        <w:rPr>
          <w:b/>
          <w:sz w:val="24"/>
          <w:szCs w:val="24"/>
        </w:rPr>
        <w:t>Issued by:</w:t>
      </w:r>
      <w:r>
        <w:rPr>
          <w:b/>
          <w:sz w:val="24"/>
          <w:szCs w:val="24"/>
        </w:rPr>
        <w:tab/>
      </w:r>
      <w:r>
        <w:rPr>
          <w:b/>
          <w:sz w:val="24"/>
          <w:szCs w:val="24"/>
        </w:rPr>
        <w:tab/>
        <w:t>Technician Support Service</w:t>
      </w:r>
    </w:p>
    <w:p w:rsidR="00E13EC7" w:rsidRDefault="00E13EC7" w:rsidP="00E13EC7">
      <w:pPr>
        <w:rPr>
          <w:b/>
          <w:sz w:val="24"/>
          <w:szCs w:val="24"/>
        </w:rPr>
      </w:pPr>
    </w:p>
    <w:p w:rsidR="00E13EC7" w:rsidRDefault="00E13EC7" w:rsidP="00E13EC7">
      <w:pPr>
        <w:rPr>
          <w:b/>
          <w:sz w:val="24"/>
          <w:szCs w:val="24"/>
        </w:rPr>
      </w:pPr>
      <w:r>
        <w:rPr>
          <w:b/>
          <w:sz w:val="24"/>
          <w:szCs w:val="24"/>
        </w:rPr>
        <w:t>Date:</w:t>
      </w:r>
      <w:r>
        <w:rPr>
          <w:b/>
          <w:sz w:val="24"/>
          <w:szCs w:val="24"/>
        </w:rPr>
        <w:tab/>
      </w:r>
      <w:r>
        <w:rPr>
          <w:b/>
          <w:sz w:val="24"/>
          <w:szCs w:val="24"/>
        </w:rPr>
        <w:tab/>
      </w:r>
      <w:r>
        <w:rPr>
          <w:b/>
          <w:sz w:val="24"/>
          <w:szCs w:val="24"/>
        </w:rPr>
        <w:tab/>
        <w:t>September 2009</w:t>
      </w:r>
    </w:p>
    <w:p w:rsidR="00E13EC7" w:rsidRDefault="00E13EC7" w:rsidP="00E13EC7">
      <w:pPr>
        <w:rPr>
          <w:b/>
          <w:sz w:val="24"/>
          <w:szCs w:val="24"/>
        </w:rPr>
      </w:pPr>
    </w:p>
    <w:p w:rsidR="00E13EC7" w:rsidRDefault="00E13EC7" w:rsidP="00E13EC7">
      <w:pPr>
        <w:rPr>
          <w:b/>
          <w:sz w:val="24"/>
          <w:szCs w:val="24"/>
        </w:rPr>
      </w:pPr>
      <w:r>
        <w:rPr>
          <w:b/>
          <w:sz w:val="24"/>
          <w:szCs w:val="24"/>
        </w:rPr>
        <w:t xml:space="preserve">Revised </w:t>
      </w:r>
      <w:r>
        <w:rPr>
          <w:b/>
          <w:sz w:val="24"/>
          <w:szCs w:val="24"/>
        </w:rPr>
        <w:tab/>
      </w:r>
      <w:r>
        <w:rPr>
          <w:b/>
          <w:sz w:val="24"/>
          <w:szCs w:val="24"/>
        </w:rPr>
        <w:tab/>
        <w:t>October 2014</w:t>
      </w:r>
    </w:p>
    <w:p w:rsidR="00E13EC7" w:rsidRDefault="00E13EC7" w:rsidP="00E13EC7">
      <w:pPr>
        <w:rPr>
          <w:b/>
          <w:sz w:val="24"/>
          <w:szCs w:val="24"/>
        </w:rPr>
      </w:pPr>
    </w:p>
    <w:p w:rsidR="00E13EC7" w:rsidRPr="00E42BB4" w:rsidRDefault="00E13EC7" w:rsidP="00E13EC7">
      <w:pPr>
        <w:rPr>
          <w:b/>
          <w:sz w:val="24"/>
          <w:szCs w:val="24"/>
          <w:u w:val="single"/>
        </w:rPr>
      </w:pPr>
      <w:r>
        <w:rPr>
          <w:b/>
          <w:noProof/>
          <w:sz w:val="24"/>
          <w:szCs w:val="24"/>
          <w:lang w:val="en-GB" w:eastAsia="en-GB"/>
        </w:rPr>
        <mc:AlternateContent>
          <mc:Choice Requires="wps">
            <w:drawing>
              <wp:anchor distT="0" distB="0" distL="114300" distR="114300" simplePos="0" relativeHeight="251661312" behindDoc="0" locked="0" layoutInCell="1" allowOverlap="1" wp14:anchorId="15DF7F0B" wp14:editId="3A198670">
                <wp:simplePos x="0" y="0"/>
                <wp:positionH relativeFrom="column">
                  <wp:posOffset>241300</wp:posOffset>
                </wp:positionH>
                <wp:positionV relativeFrom="paragraph">
                  <wp:posOffset>268605</wp:posOffset>
                </wp:positionV>
                <wp:extent cx="5549900" cy="914400"/>
                <wp:effectExtent l="12065" t="13335" r="1016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9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pt;margin-top:21.15pt;width:437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" filled="f"/>
            </w:pict>
          </mc:Fallback>
        </mc:AlternateContent>
      </w:r>
      <w:r>
        <w:rPr>
          <w:b/>
          <w:noProof/>
          <w:sz w:val="24"/>
          <w:szCs w:val="24"/>
          <w:lang w:val="en-GB" w:eastAsia="en-GB"/>
        </w:rPr>
        <mc:AlternateContent>
          <mc:Choice Requires="wps">
            <w:drawing>
              <wp:anchor distT="0" distB="0" distL="114300" distR="114300" simplePos="0" relativeHeight="251660288" behindDoc="0" locked="0" layoutInCell="1" allowOverlap="1" wp14:anchorId="00474E6F" wp14:editId="4A98A056">
                <wp:simplePos x="0" y="0"/>
                <wp:positionH relativeFrom="column">
                  <wp:posOffset>542925</wp:posOffset>
                </wp:positionH>
                <wp:positionV relativeFrom="paragraph">
                  <wp:posOffset>386080</wp:posOffset>
                </wp:positionV>
                <wp:extent cx="5127625" cy="800100"/>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762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743" w:rsidRDefault="00ED1743" w:rsidP="00E13EC7">
                            <w:pPr>
                              <w:rPr>
                                <w:lang w:val="en-GB"/>
                              </w:rPr>
                            </w:pPr>
                            <w:r w:rsidRPr="00B163A1">
                              <w:rPr>
                                <w:b/>
                                <w:lang w:val="en-GB"/>
                              </w:rPr>
                              <w:t>Objectives:</w:t>
                            </w:r>
                            <w:r w:rsidRPr="00B163A1">
                              <w:rPr>
                                <w:b/>
                                <w:lang w:val="en-GB"/>
                              </w:rPr>
                              <w:tab/>
                            </w:r>
                            <w:r w:rsidRPr="00B163A1">
                              <w:rPr>
                                <w:lang w:val="en-GB"/>
                              </w:rPr>
                              <w:t xml:space="preserve">The objective of this Guidance Sheet is to instruct Senior Support Service Technicians </w:t>
                            </w:r>
                            <w:r>
                              <w:rPr>
                                <w:lang w:val="en-GB"/>
                              </w:rPr>
                              <w:t xml:space="preserve">and Support Service Technicians </w:t>
                            </w:r>
                            <w:r w:rsidRPr="00B163A1">
                              <w:rPr>
                                <w:lang w:val="en-GB"/>
                              </w:rPr>
                              <w:t>in the management of storage and transportation of chemicals and hazardous substances or equipment.</w:t>
                            </w:r>
                            <w:r>
                              <w:rPr>
                                <w:lang w:val="en-GB"/>
                              </w:rPr>
                              <w:t xml:space="preserve"> </w:t>
                            </w:r>
                          </w:p>
                          <w:p w:rsidR="00ED1743" w:rsidRPr="00394A1B" w:rsidRDefault="00ED1743" w:rsidP="00E13EC7">
                            <w:pPr>
                              <w:rPr>
                                <w:lang w:val="en-GB"/>
                              </w:rPr>
                            </w:pPr>
                            <w:r>
                              <w:rPr>
                                <w:b/>
                                <w:lang w:val="en-GB"/>
                              </w:rPr>
                              <w:t>Persons responsible:</w:t>
                            </w:r>
                            <w:r>
                              <w:rPr>
                                <w:b/>
                                <w:lang w:val="en-GB"/>
                              </w:rPr>
                              <w:tab/>
                            </w:r>
                            <w:r>
                              <w:rPr>
                                <w:lang w:val="en-GB"/>
                              </w:rPr>
                              <w:t>Senior and Support Service Technicians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2.75pt;margin-top:30.4pt;width:403.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" stroked="f">
                <v:textbox>
                  <w:txbxContent>
                    <w:p w:rsidR="00E13EC7" w:rsidRDefault="00E13EC7" w:rsidP="00E13EC7">
                      <w:pPr>
                        <w:rPr>
                          <w:lang w:val="en-GB"/>
                        </w:rPr>
                      </w:pPr>
                      <w:r w:rsidRPr="00B163A1">
                        <w:rPr>
                          <w:b/>
                          <w:lang w:val="en-GB"/>
                        </w:rPr>
                        <w:t>Objectives:</w:t>
                      </w:r>
                      <w:r w:rsidRPr="00B163A1">
                        <w:rPr>
                          <w:b/>
                          <w:lang w:val="en-GB"/>
                        </w:rPr>
                        <w:tab/>
                      </w:r>
                      <w:r w:rsidRPr="00B163A1">
                        <w:rPr>
                          <w:lang w:val="en-GB"/>
                        </w:rPr>
                        <w:t xml:space="preserve">The objective of this Guidance Sheet is to instruct Senior Support Service Technicians </w:t>
                      </w:r>
                      <w:r>
                        <w:rPr>
                          <w:lang w:val="en-GB"/>
                        </w:rPr>
                        <w:t xml:space="preserve">and Support Service Technicians </w:t>
                      </w:r>
                      <w:r w:rsidRPr="00B163A1">
                        <w:rPr>
                          <w:lang w:val="en-GB"/>
                        </w:rPr>
                        <w:t>in the management of storage and transportation of chemicals and hazardous substances or equipment.</w:t>
                      </w:r>
                      <w:r>
                        <w:rPr>
                          <w:lang w:val="en-GB"/>
                        </w:rPr>
                        <w:t xml:space="preserve"> </w:t>
                      </w:r>
                    </w:p>
                    <w:p w:rsidR="00E13EC7" w:rsidRPr="00394A1B" w:rsidRDefault="00E13EC7" w:rsidP="00E13EC7">
                      <w:pPr>
                        <w:rPr>
                          <w:lang w:val="en-GB"/>
                        </w:rPr>
                      </w:pPr>
                      <w:r>
                        <w:rPr>
                          <w:b/>
                          <w:lang w:val="en-GB"/>
                        </w:rPr>
                        <w:t>Persons responsible:</w:t>
                      </w:r>
                      <w:r>
                        <w:rPr>
                          <w:b/>
                          <w:lang w:val="en-GB"/>
                        </w:rPr>
                        <w:tab/>
                      </w:r>
                      <w:r>
                        <w:rPr>
                          <w:lang w:val="en-GB"/>
                        </w:rPr>
                        <w:t>Senior and Support Service Technicians</w:t>
                      </w:r>
                    </w:p>
                  </w:txbxContent>
                </v:textbox>
              </v:shape>
            </w:pict>
          </mc:Fallback>
        </mc:AlternateContent>
      </w:r>
      <w:r>
        <w:rPr>
          <w:b/>
          <w:sz w:val="24"/>
          <w:szCs w:val="24"/>
        </w:rPr>
        <w:br w:type="page"/>
      </w:r>
      <w:r w:rsidRPr="00E42BB4">
        <w:rPr>
          <w:b/>
          <w:sz w:val="24"/>
          <w:szCs w:val="24"/>
          <w:u w:val="single"/>
        </w:rPr>
        <w:lastRenderedPageBreak/>
        <w:t>Role of the Senior Support Service Technician</w:t>
      </w:r>
    </w:p>
    <w:p w:rsidR="00E13EC7" w:rsidRPr="005359B1" w:rsidRDefault="00E13EC7" w:rsidP="00E13EC7">
      <w:pPr>
        <w:jc w:val="both"/>
        <w:rPr>
          <w:u w:val="single"/>
        </w:rPr>
      </w:pPr>
    </w:p>
    <w:p w:rsidR="00E13EC7" w:rsidRPr="00201BCF" w:rsidRDefault="00E13EC7" w:rsidP="00E13EC7">
      <w:pPr>
        <w:jc w:val="both"/>
        <w:rPr>
          <w:rFonts w:cs="Arial"/>
          <w:bCs/>
        </w:rPr>
      </w:pPr>
      <w:r w:rsidRPr="00201BCF">
        <w:rPr>
          <w:rFonts w:cs="Arial"/>
          <w:bCs/>
        </w:rPr>
        <w:t xml:space="preserve">The </w:t>
      </w:r>
      <w:r>
        <w:rPr>
          <w:rFonts w:cs="Arial"/>
          <w:bCs/>
        </w:rPr>
        <w:t>Senior Support Service Technician</w:t>
      </w:r>
      <w:r w:rsidRPr="00201BCF">
        <w:rPr>
          <w:rFonts w:cs="Arial"/>
          <w:bCs/>
        </w:rPr>
        <w:t xml:space="preserve"> is responsible for coordinating and planning all the requests and demands for technician support, equipment and resources. This includes ensuring that equipment is used to its full potential and is properly and efficiently managed throughout the whole school.</w:t>
      </w:r>
    </w:p>
    <w:p w:rsidR="00E13EC7" w:rsidRPr="00201BCF" w:rsidRDefault="00E13EC7" w:rsidP="00E13EC7">
      <w:pPr>
        <w:jc w:val="both"/>
      </w:pPr>
    </w:p>
    <w:p w:rsidR="00E13EC7" w:rsidRPr="00201BCF" w:rsidRDefault="00E13EC7" w:rsidP="00E13EC7">
      <w:pPr>
        <w:jc w:val="both"/>
      </w:pPr>
      <w:r w:rsidRPr="00201BCF">
        <w:t xml:space="preserve">The </w:t>
      </w:r>
      <w:r>
        <w:t>Senior Support Service Technician</w:t>
      </w:r>
      <w:r w:rsidRPr="00201BCF">
        <w:t xml:space="preserve"> is responsible for </w:t>
      </w:r>
      <w:proofErr w:type="spellStart"/>
      <w:r w:rsidRPr="00201BCF">
        <w:t>organising</w:t>
      </w:r>
      <w:proofErr w:type="spellEnd"/>
      <w:r w:rsidRPr="00201BCF">
        <w:t xml:space="preserve"> and monitoring the duties of the </w:t>
      </w:r>
      <w:r>
        <w:t>Support Service Technician</w:t>
      </w:r>
      <w:r w:rsidRPr="00201BCF">
        <w:t xml:space="preserve"> team, allowing time for unforeseen demands and factoring in time for medium and long term projects.</w:t>
      </w:r>
    </w:p>
    <w:p w:rsidR="00E13EC7" w:rsidRDefault="00E13EC7" w:rsidP="00E13EC7">
      <w:pPr>
        <w:jc w:val="both"/>
        <w:rPr>
          <w:color w:val="0000FF"/>
        </w:rPr>
      </w:pPr>
    </w:p>
    <w:p w:rsidR="00E13EC7" w:rsidRDefault="00E13EC7" w:rsidP="00E13EC7">
      <w:pPr>
        <w:jc w:val="both"/>
        <w:rPr>
          <w:color w:val="0000FF"/>
        </w:rPr>
      </w:pPr>
    </w:p>
    <w:p w:rsidR="00E13EC7" w:rsidRPr="00201BCF" w:rsidRDefault="00E13EC7" w:rsidP="00E13EC7">
      <w:pPr>
        <w:pStyle w:val="Heading1"/>
        <w:jc w:val="left"/>
        <w:rPr>
          <w:rFonts w:ascii="Arial" w:hAnsi="Arial" w:cs="Arial"/>
          <w:sz w:val="24"/>
          <w:szCs w:val="24"/>
          <w:u w:val="single"/>
        </w:rPr>
      </w:pPr>
      <w:r w:rsidRPr="00201BCF">
        <w:rPr>
          <w:rFonts w:ascii="Arial" w:hAnsi="Arial" w:cs="Arial"/>
          <w:sz w:val="24"/>
          <w:szCs w:val="24"/>
          <w:u w:val="single"/>
        </w:rPr>
        <w:t xml:space="preserve">Science </w:t>
      </w:r>
      <w:r>
        <w:rPr>
          <w:rFonts w:ascii="Arial" w:hAnsi="Arial" w:cs="Arial"/>
          <w:sz w:val="24"/>
          <w:szCs w:val="24"/>
          <w:u w:val="single"/>
        </w:rPr>
        <w:t>Safety File (Code of Practice)</w:t>
      </w:r>
    </w:p>
    <w:p w:rsidR="00E13EC7" w:rsidRDefault="00E13EC7" w:rsidP="00E13EC7">
      <w:pPr>
        <w:rPr>
          <w:highlight w:val="yellow"/>
          <w:lang w:val="en-GB"/>
        </w:rPr>
      </w:pPr>
    </w:p>
    <w:p w:rsidR="00E13EC7" w:rsidRDefault="00E13EC7" w:rsidP="00E13EC7">
      <w:pPr>
        <w:pStyle w:val="Heading1"/>
        <w:jc w:val="left"/>
        <w:rPr>
          <w:rFonts w:ascii="Arial" w:hAnsi="Arial" w:cs="Arial"/>
          <w:b w:val="0"/>
          <w:sz w:val="20"/>
        </w:rPr>
      </w:pPr>
      <w:r w:rsidRPr="00201BCF">
        <w:rPr>
          <w:rFonts w:ascii="Arial" w:hAnsi="Arial" w:cs="Arial"/>
          <w:b w:val="0"/>
          <w:sz w:val="20"/>
        </w:rPr>
        <w:t>The above code of practice indicates the following pertai</w:t>
      </w:r>
      <w:r>
        <w:rPr>
          <w:rFonts w:ascii="Arial" w:hAnsi="Arial" w:cs="Arial"/>
          <w:b w:val="0"/>
          <w:sz w:val="20"/>
        </w:rPr>
        <w:t>ning to all the staff concerned, found in section 2 of the Science Safety File (2.1-2.2).</w:t>
      </w:r>
    </w:p>
    <w:p w:rsidR="00E13EC7" w:rsidRPr="00201BCF" w:rsidRDefault="00E13EC7" w:rsidP="00E13EC7">
      <w:pPr>
        <w:rPr>
          <w:lang w:val="en-GB"/>
        </w:rPr>
      </w:pPr>
    </w:p>
    <w:p w:rsidR="00E13EC7" w:rsidRPr="00CB3CCD" w:rsidRDefault="00E13EC7" w:rsidP="00E13EC7">
      <w:pPr>
        <w:pStyle w:val="Heading1"/>
        <w:jc w:val="left"/>
        <w:rPr>
          <w:rFonts w:ascii="Arial" w:hAnsi="Arial" w:cs="Arial"/>
          <w:sz w:val="20"/>
        </w:rPr>
      </w:pPr>
      <w:r w:rsidRPr="00CB3CCD">
        <w:rPr>
          <w:rFonts w:ascii="Arial" w:hAnsi="Arial" w:cs="Arial"/>
          <w:sz w:val="20"/>
        </w:rPr>
        <w:t>RESPONSIBILITIES</w:t>
      </w:r>
    </w:p>
    <w:p w:rsidR="00E13EC7" w:rsidRPr="00CB3CCD" w:rsidRDefault="00E13EC7" w:rsidP="00E13EC7">
      <w:pPr>
        <w:rPr>
          <w:rFonts w:cs="Arial"/>
        </w:rPr>
      </w:pPr>
    </w:p>
    <w:p w:rsidR="00E13EC7" w:rsidRPr="00CB3CCD" w:rsidRDefault="00E13EC7" w:rsidP="00E13EC7">
      <w:pPr>
        <w:tabs>
          <w:tab w:val="left" w:pos="0"/>
        </w:tabs>
        <w:rPr>
          <w:rFonts w:cs="Arial"/>
        </w:rPr>
      </w:pPr>
      <w:r w:rsidRPr="00CB3CCD">
        <w:rPr>
          <w:rFonts w:cs="Arial"/>
        </w:rPr>
        <w:t xml:space="preserve">Responsibilities of staff in Secondary schools for the implementation of the Code of Practice </w:t>
      </w:r>
      <w:r>
        <w:rPr>
          <w:rFonts w:cs="Arial"/>
        </w:rPr>
        <w:t xml:space="preserve">are as described in the </w:t>
      </w:r>
      <w:r w:rsidRPr="00AF61AC">
        <w:rPr>
          <w:rFonts w:cs="Arial"/>
        </w:rPr>
        <w:t>management standard Responsibility for Health, Safety and Welfare in the Education Service MSF/5, section 9</w:t>
      </w:r>
    </w:p>
    <w:p w:rsidR="00E13EC7" w:rsidRPr="00CB3CCD" w:rsidRDefault="00E13EC7" w:rsidP="00E13EC7">
      <w:pPr>
        <w:tabs>
          <w:tab w:val="left" w:pos="1418"/>
        </w:tabs>
        <w:rPr>
          <w:rFonts w:cs="Arial"/>
        </w:rPr>
      </w:pPr>
    </w:p>
    <w:p w:rsidR="00E13EC7" w:rsidRPr="00CB3CCD" w:rsidRDefault="00E13EC7" w:rsidP="00E13EC7">
      <w:pPr>
        <w:tabs>
          <w:tab w:val="left" w:pos="851"/>
        </w:tabs>
        <w:rPr>
          <w:rFonts w:cs="Arial"/>
        </w:rPr>
      </w:pPr>
      <w:r w:rsidRPr="00CB3CCD">
        <w:rPr>
          <w:rFonts w:cs="Arial"/>
        </w:rPr>
        <w:t>(</w:t>
      </w:r>
      <w:proofErr w:type="spellStart"/>
      <w:r w:rsidRPr="00CB3CCD">
        <w:rPr>
          <w:rFonts w:cs="Arial"/>
        </w:rPr>
        <w:t>i</w:t>
      </w:r>
      <w:proofErr w:type="spellEnd"/>
      <w:r w:rsidRPr="00CB3CCD">
        <w:rPr>
          <w:rFonts w:cs="Arial"/>
        </w:rPr>
        <w:t>)</w:t>
      </w:r>
      <w:r w:rsidRPr="00CB3CCD">
        <w:rPr>
          <w:rFonts w:cs="Arial"/>
        </w:rPr>
        <w:tab/>
        <w:t>Head of school or Head Teacher</w:t>
      </w:r>
    </w:p>
    <w:p w:rsidR="00E13EC7" w:rsidRPr="00CB3CCD" w:rsidRDefault="00E13EC7" w:rsidP="00E13EC7">
      <w:pPr>
        <w:tabs>
          <w:tab w:val="left" w:pos="851"/>
        </w:tabs>
        <w:rPr>
          <w:rFonts w:cs="Arial"/>
        </w:rPr>
      </w:pPr>
      <w:r w:rsidRPr="00CB3CCD">
        <w:rPr>
          <w:rFonts w:cs="Arial"/>
        </w:rPr>
        <w:t>(ii)</w:t>
      </w:r>
      <w:r w:rsidRPr="00CB3CCD">
        <w:rPr>
          <w:rFonts w:cs="Arial"/>
        </w:rPr>
        <w:tab/>
        <w:t>Head of Department/Head of Faculty/</w:t>
      </w:r>
      <w:r>
        <w:rPr>
          <w:rFonts w:cs="Arial"/>
        </w:rPr>
        <w:t>Senior Support Service Technician</w:t>
      </w:r>
      <w:r w:rsidRPr="00CB3CCD">
        <w:rPr>
          <w:rFonts w:cs="Arial"/>
        </w:rPr>
        <w:t xml:space="preserve"> </w:t>
      </w:r>
    </w:p>
    <w:p w:rsidR="00E13EC7" w:rsidRPr="00CB3CCD" w:rsidRDefault="00E13EC7" w:rsidP="00E13EC7">
      <w:pPr>
        <w:tabs>
          <w:tab w:val="left" w:pos="851"/>
        </w:tabs>
        <w:rPr>
          <w:rFonts w:cs="Arial"/>
        </w:rPr>
      </w:pPr>
      <w:r w:rsidRPr="00CB3CCD">
        <w:rPr>
          <w:rFonts w:cs="Arial"/>
        </w:rPr>
        <w:t>(iii)</w:t>
      </w:r>
      <w:r w:rsidRPr="00CB3CCD">
        <w:rPr>
          <w:rFonts w:cs="Arial"/>
        </w:rPr>
        <w:tab/>
        <w:t>Teacher/</w:t>
      </w:r>
      <w:r>
        <w:rPr>
          <w:rFonts w:cs="Arial"/>
        </w:rPr>
        <w:t>Support Service Technician</w:t>
      </w:r>
      <w:r w:rsidRPr="00CB3CCD">
        <w:rPr>
          <w:rFonts w:cs="Arial"/>
        </w:rPr>
        <w:t xml:space="preserve"> </w:t>
      </w:r>
    </w:p>
    <w:p w:rsidR="00E13EC7" w:rsidRPr="00CB3CCD" w:rsidRDefault="00E13EC7" w:rsidP="00E13EC7">
      <w:pPr>
        <w:tabs>
          <w:tab w:val="left" w:pos="851"/>
        </w:tabs>
        <w:rPr>
          <w:rFonts w:cs="Arial"/>
        </w:rPr>
      </w:pPr>
    </w:p>
    <w:p w:rsidR="00E13EC7" w:rsidRPr="00CB3CCD" w:rsidRDefault="00E13EC7" w:rsidP="00E13EC7">
      <w:pPr>
        <w:rPr>
          <w:rFonts w:cs="Arial"/>
        </w:rPr>
      </w:pPr>
      <w:r w:rsidRPr="00CB3CCD">
        <w:rPr>
          <w:rFonts w:cs="Arial"/>
        </w:rPr>
        <w:t>Although specific responsibilities have been allocated to particular cate</w:t>
      </w:r>
      <w:r>
        <w:rPr>
          <w:rFonts w:cs="Arial"/>
        </w:rPr>
        <w:t xml:space="preserve">gories of staff it is incumbent </w:t>
      </w:r>
      <w:r w:rsidRPr="00CB3CCD">
        <w:rPr>
          <w:rFonts w:cs="Arial"/>
        </w:rPr>
        <w:t>upon every employee to take all reasonable steps to ensure the health and safety at work of themselves and others.</w:t>
      </w:r>
    </w:p>
    <w:p w:rsidR="00E13EC7" w:rsidRDefault="00E13EC7" w:rsidP="00E13EC7">
      <w:pPr>
        <w:rPr>
          <w:b/>
          <w:lang w:val="en-GB"/>
        </w:rPr>
      </w:pPr>
    </w:p>
    <w:p w:rsidR="00E13EC7" w:rsidRPr="001A046F" w:rsidRDefault="00E13EC7" w:rsidP="00E13EC7">
      <w:pPr>
        <w:rPr>
          <w:b/>
          <w:sz w:val="24"/>
          <w:szCs w:val="24"/>
          <w:lang w:val="en-GB"/>
        </w:rPr>
      </w:pPr>
    </w:p>
    <w:p w:rsidR="00E13EC7" w:rsidRPr="001A046F" w:rsidRDefault="00E13EC7" w:rsidP="00E13EC7">
      <w:pPr>
        <w:spacing w:line="360" w:lineRule="auto"/>
        <w:jc w:val="both"/>
        <w:rPr>
          <w:b/>
          <w:sz w:val="24"/>
          <w:szCs w:val="24"/>
          <w:u w:val="single"/>
        </w:rPr>
      </w:pPr>
      <w:r w:rsidRPr="001A046F">
        <w:rPr>
          <w:b/>
          <w:sz w:val="24"/>
          <w:szCs w:val="24"/>
          <w:u w:val="single"/>
        </w:rPr>
        <w:t>Resource Managers</w:t>
      </w:r>
    </w:p>
    <w:p w:rsidR="00E13EC7" w:rsidRDefault="00E13EC7" w:rsidP="00E13EC7">
      <w:pPr>
        <w:jc w:val="both"/>
      </w:pPr>
      <w:r>
        <w:t>The Support Service Technician team should ensure that all the resources, within their control, are safely stored, regularly maintained and available for use as required throughout the school.</w:t>
      </w:r>
    </w:p>
    <w:p w:rsidR="00E13EC7" w:rsidRPr="00CB3CCD" w:rsidRDefault="00E13EC7" w:rsidP="00E13EC7">
      <w:pPr>
        <w:jc w:val="both"/>
      </w:pPr>
    </w:p>
    <w:p w:rsidR="00E13EC7" w:rsidRDefault="00E13EC7" w:rsidP="00E13EC7">
      <w:pPr>
        <w:jc w:val="both"/>
      </w:pPr>
      <w:r w:rsidRPr="00461801">
        <w:t xml:space="preserve">It is the responsibility of the </w:t>
      </w:r>
      <w:r>
        <w:t>Senior Support Service Technician</w:t>
      </w:r>
      <w:r w:rsidRPr="00461801">
        <w:t xml:space="preserve"> to ensure</w:t>
      </w:r>
      <w:r>
        <w:t xml:space="preserve"> that a robust resource management system is agreed, communicated and </w:t>
      </w:r>
      <w:r w:rsidRPr="00461801">
        <w:t>implemented</w:t>
      </w:r>
      <w:r>
        <w:t xml:space="preserve"> throughout the school.  This is particularly necessary within the science department where the range of resources can include; hazardous chemicals and</w:t>
      </w:r>
      <w:r w:rsidRPr="001A046F">
        <w:t xml:space="preserve"> apparatus, expensive equipment and vulnerable</w:t>
      </w:r>
      <w:r>
        <w:t xml:space="preserve"> materials (i.e. items which</w:t>
      </w:r>
      <w:r w:rsidRPr="001A046F">
        <w:t xml:space="preserve"> can be subject</w:t>
      </w:r>
      <w:r>
        <w:t xml:space="preserve"> to serious misuse or</w:t>
      </w:r>
      <w:r w:rsidRPr="001A046F">
        <w:t xml:space="preserve"> pilfering).</w:t>
      </w:r>
      <w:r>
        <w:t xml:space="preserve">  </w:t>
      </w:r>
    </w:p>
    <w:p w:rsidR="00E13EC7" w:rsidRDefault="00E13EC7" w:rsidP="00E13EC7">
      <w:pPr>
        <w:jc w:val="both"/>
      </w:pPr>
      <w:r>
        <w:t xml:space="preserve">As well as constructing, presenting and assembling the materials safely as required, it is the role of the technician to ensure the safe delivery and retrieval of equipment and resources.  </w:t>
      </w:r>
    </w:p>
    <w:p w:rsidR="00E13EC7" w:rsidRDefault="00E13EC7" w:rsidP="00E13EC7">
      <w:pPr>
        <w:jc w:val="both"/>
      </w:pPr>
    </w:p>
    <w:p w:rsidR="00E13EC7" w:rsidRPr="00C0543A" w:rsidRDefault="00E13EC7" w:rsidP="00E13EC7">
      <w:pPr>
        <w:jc w:val="both"/>
        <w:rPr>
          <w:b/>
          <w:u w:val="single"/>
          <w:lang w:val="en-GB"/>
        </w:rPr>
      </w:pPr>
      <w:r w:rsidRPr="00C0543A">
        <w:rPr>
          <w:b/>
          <w:sz w:val="24"/>
          <w:szCs w:val="24"/>
          <w:u w:val="single"/>
          <w:lang w:val="en-GB"/>
        </w:rPr>
        <w:t>Methods of Transportation</w:t>
      </w:r>
      <w:r w:rsidRPr="00C0543A">
        <w:rPr>
          <w:b/>
          <w:u w:val="single"/>
          <w:lang w:val="en-GB"/>
        </w:rPr>
        <w:t xml:space="preserve"> </w:t>
      </w:r>
    </w:p>
    <w:p w:rsidR="00E13EC7" w:rsidRDefault="00E13EC7" w:rsidP="00E13EC7">
      <w:pPr>
        <w:jc w:val="both"/>
        <w:rPr>
          <w:b/>
          <w:lang w:val="en-GB"/>
        </w:rPr>
      </w:pPr>
    </w:p>
    <w:p w:rsidR="00E13EC7" w:rsidRDefault="00E13EC7" w:rsidP="00E13EC7">
      <w:pPr>
        <w:jc w:val="both"/>
        <w:rPr>
          <w:b/>
          <w:lang w:val="en-GB"/>
        </w:rPr>
      </w:pPr>
    </w:p>
    <w:p w:rsidR="00E13EC7" w:rsidRDefault="00E13EC7" w:rsidP="00E13EC7">
      <w:pPr>
        <w:jc w:val="both"/>
        <w:rPr>
          <w:b/>
          <w:lang w:val="en-GB"/>
        </w:rPr>
      </w:pPr>
      <w:r>
        <w:rPr>
          <w:b/>
          <w:lang w:val="en-GB"/>
        </w:rPr>
        <w:t>Delivery and retrieval from</w:t>
      </w:r>
      <w:r w:rsidRPr="003E6502">
        <w:rPr>
          <w:b/>
          <w:lang w:val="en-GB"/>
        </w:rPr>
        <w:t xml:space="preserve"> the laboratory</w:t>
      </w:r>
    </w:p>
    <w:p w:rsidR="00E13EC7" w:rsidRDefault="00E13EC7" w:rsidP="00E13EC7">
      <w:pPr>
        <w:jc w:val="both"/>
        <w:rPr>
          <w:b/>
          <w:lang w:val="en-GB"/>
        </w:rPr>
      </w:pPr>
    </w:p>
    <w:p w:rsidR="00E13EC7" w:rsidRDefault="00E13EC7" w:rsidP="00E13EC7">
      <w:pPr>
        <w:jc w:val="both"/>
      </w:pPr>
      <w:r>
        <w:t xml:space="preserve">Whilst it is not always possible to deliver all equipment just prior to the lesson or to visit every practical room at the end of a period to remove equipment, technicians should plan and </w:t>
      </w:r>
      <w:proofErr w:type="spellStart"/>
      <w:r>
        <w:t>prioritise</w:t>
      </w:r>
      <w:proofErr w:type="spellEnd"/>
      <w:r>
        <w:t xml:space="preserve"> the daily delivery and removal of hazardous chemicals, dangerous apparatus, expensive equipment and vulnerable materials (i.e. items which can be subject to serious misuse or</w:t>
      </w:r>
      <w:r w:rsidRPr="001A046F">
        <w:t xml:space="preserve"> pilfering</w:t>
      </w:r>
      <w:r>
        <w:t xml:space="preserve">) in order to limit the amount of time these materials are left unattended or unsupervised. </w:t>
      </w:r>
    </w:p>
    <w:p w:rsidR="00E13EC7" w:rsidRPr="003E6502" w:rsidRDefault="00E13EC7" w:rsidP="00E13EC7">
      <w:pPr>
        <w:rPr>
          <w:b/>
          <w:lang w:val="en-GB"/>
        </w:rPr>
      </w:pPr>
    </w:p>
    <w:p w:rsidR="00E13EC7" w:rsidRDefault="00E13EC7" w:rsidP="00E13EC7">
      <w:pPr>
        <w:numPr>
          <w:ilvl w:val="0"/>
          <w:numId w:val="1"/>
        </w:numPr>
        <w:spacing w:after="120"/>
        <w:ind w:left="357" w:hanging="357"/>
        <w:jc w:val="both"/>
      </w:pPr>
      <w:r>
        <w:t xml:space="preserve">Schools should ensure that all staff </w:t>
      </w:r>
      <w:proofErr w:type="gramStart"/>
      <w:r>
        <w:t>are</w:t>
      </w:r>
      <w:proofErr w:type="gramEnd"/>
      <w:r>
        <w:t xml:space="preserve"> aware of which materials are subject to this type of delivery system.</w:t>
      </w:r>
    </w:p>
    <w:p w:rsidR="00E13EC7" w:rsidRDefault="00E13EC7" w:rsidP="00E13EC7">
      <w:pPr>
        <w:numPr>
          <w:ilvl w:val="0"/>
          <w:numId w:val="1"/>
        </w:numPr>
        <w:spacing w:after="120"/>
        <w:ind w:left="357" w:hanging="357"/>
        <w:jc w:val="both"/>
      </w:pPr>
      <w:r>
        <w:lastRenderedPageBreak/>
        <w:t>Certain items tend to be attractive to pupils e.g. syringes, scalpels,</w:t>
      </w:r>
      <w:r w:rsidR="00141BE3">
        <w:t xml:space="preserve"> magnets, lenses, needles etc. I</w:t>
      </w:r>
      <w:r>
        <w:t xml:space="preserve">t is prudent to ensure that any missing items are reported to the class teacher prior to the class being dismissed, as this will allow a careful and thorough search to be undertaken.  </w:t>
      </w:r>
    </w:p>
    <w:p w:rsidR="00E13EC7" w:rsidRPr="008624B1" w:rsidRDefault="00E13EC7" w:rsidP="00E13EC7">
      <w:pPr>
        <w:numPr>
          <w:ilvl w:val="0"/>
          <w:numId w:val="1"/>
        </w:numPr>
        <w:spacing w:after="120"/>
        <w:jc w:val="both"/>
        <w:rPr>
          <w:lang w:val="en-GB"/>
        </w:rPr>
      </w:pPr>
      <w:r>
        <w:rPr>
          <w:lang w:val="en-GB"/>
        </w:rPr>
        <w:t>If a</w:t>
      </w:r>
      <w:r w:rsidRPr="003E6502">
        <w:rPr>
          <w:lang w:val="en-GB"/>
        </w:rPr>
        <w:t xml:space="preserve"> </w:t>
      </w:r>
      <w:r>
        <w:rPr>
          <w:lang w:val="en-GB"/>
        </w:rPr>
        <w:t xml:space="preserve">hazardous substance or equipment </w:t>
      </w:r>
      <w:r w:rsidRPr="003E6502">
        <w:rPr>
          <w:lang w:val="en-GB"/>
        </w:rPr>
        <w:t xml:space="preserve">has </w:t>
      </w:r>
      <w:r>
        <w:rPr>
          <w:lang w:val="en-GB"/>
        </w:rPr>
        <w:t>to be left</w:t>
      </w:r>
      <w:r w:rsidRPr="003E6502">
        <w:rPr>
          <w:lang w:val="en-GB"/>
        </w:rPr>
        <w:t xml:space="preserve"> </w:t>
      </w:r>
      <w:r>
        <w:rPr>
          <w:lang w:val="en-GB"/>
        </w:rPr>
        <w:t>in an unoccupied</w:t>
      </w:r>
      <w:r w:rsidRPr="003E6502">
        <w:rPr>
          <w:lang w:val="en-GB"/>
        </w:rPr>
        <w:t xml:space="preserve"> laboratory </w:t>
      </w:r>
      <w:r>
        <w:rPr>
          <w:lang w:val="en-GB"/>
        </w:rPr>
        <w:t>the door(s) must be kept locked at all times</w:t>
      </w:r>
      <w:r w:rsidRPr="003E6502">
        <w:rPr>
          <w:lang w:val="en-GB"/>
        </w:rPr>
        <w:t>.</w:t>
      </w:r>
    </w:p>
    <w:p w:rsidR="00E13EC7" w:rsidRDefault="00E13EC7" w:rsidP="00E13EC7">
      <w:pPr>
        <w:numPr>
          <w:ilvl w:val="0"/>
          <w:numId w:val="1"/>
        </w:numPr>
        <w:spacing w:after="120"/>
        <w:ind w:left="357" w:hanging="357"/>
        <w:jc w:val="both"/>
      </w:pPr>
      <w:r>
        <w:t>It is essential that an agreed system is in place for reporting any shortages and that all staff (teachers and technicians) are aware of the local arrangements and adhere to them as agreed at the establishment level.</w:t>
      </w:r>
    </w:p>
    <w:p w:rsidR="00E13EC7" w:rsidRDefault="00E13EC7" w:rsidP="00E13EC7">
      <w:pPr>
        <w:jc w:val="both"/>
        <w:rPr>
          <w:lang w:val="en-GB"/>
        </w:rPr>
      </w:pPr>
    </w:p>
    <w:p w:rsidR="00E13EC7" w:rsidRDefault="00E13EC7" w:rsidP="00E13EC7">
      <w:pPr>
        <w:jc w:val="both"/>
        <w:rPr>
          <w:b/>
          <w:u w:val="single"/>
          <w:lang w:val="en-GB"/>
        </w:rPr>
      </w:pPr>
      <w:r>
        <w:rPr>
          <w:b/>
          <w:u w:val="single"/>
          <w:lang w:val="en-GB"/>
        </w:rPr>
        <w:t xml:space="preserve">General Laboratory Equipment </w:t>
      </w:r>
    </w:p>
    <w:p w:rsidR="00E13EC7" w:rsidRDefault="00E13EC7" w:rsidP="00E13EC7">
      <w:pPr>
        <w:jc w:val="both"/>
        <w:rPr>
          <w:b/>
          <w:u w:val="single"/>
          <w:lang w:val="en-GB"/>
        </w:rPr>
      </w:pPr>
    </w:p>
    <w:p w:rsidR="00E13EC7" w:rsidRDefault="00E13EC7" w:rsidP="00E13EC7">
      <w:pPr>
        <w:numPr>
          <w:ilvl w:val="0"/>
          <w:numId w:val="3"/>
        </w:numPr>
        <w:ind w:left="426" w:hanging="426"/>
        <w:jc w:val="both"/>
        <w:rPr>
          <w:lang w:val="en-GB"/>
        </w:rPr>
      </w:pPr>
      <w:r>
        <w:rPr>
          <w:lang w:val="en-GB"/>
        </w:rPr>
        <w:t>General laboratory equipment may be issued to the laboratory on a semi-permanent basis.  Such items of equipment do not require to be removed from the laboratory on a daily basis.</w:t>
      </w:r>
    </w:p>
    <w:p w:rsidR="00E13EC7" w:rsidRDefault="00E13EC7" w:rsidP="00E13EC7">
      <w:pPr>
        <w:ind w:left="720"/>
        <w:jc w:val="both"/>
        <w:rPr>
          <w:lang w:val="en-GB"/>
        </w:rPr>
      </w:pPr>
      <w:r>
        <w:rPr>
          <w:lang w:val="en-GB"/>
        </w:rPr>
        <w:t xml:space="preserve"> </w:t>
      </w:r>
    </w:p>
    <w:p w:rsidR="00E13EC7" w:rsidRDefault="00E13EC7" w:rsidP="00E13EC7">
      <w:pPr>
        <w:numPr>
          <w:ilvl w:val="0"/>
          <w:numId w:val="2"/>
        </w:numPr>
        <w:ind w:left="426" w:hanging="426"/>
        <w:jc w:val="both"/>
        <w:rPr>
          <w:lang w:val="en-GB"/>
        </w:rPr>
      </w:pPr>
      <w:r>
        <w:rPr>
          <w:lang w:val="en-GB"/>
        </w:rPr>
        <w:t>A system of checking numbers and the operational status of the equipment concerned should be undertaken at suitable intervals.</w:t>
      </w:r>
    </w:p>
    <w:p w:rsidR="00E13EC7" w:rsidRPr="00C0543A" w:rsidRDefault="00E13EC7" w:rsidP="00E13EC7">
      <w:pPr>
        <w:jc w:val="both"/>
        <w:rPr>
          <w:lang w:val="en-GB"/>
        </w:rPr>
      </w:pPr>
    </w:p>
    <w:p w:rsidR="00E13EC7" w:rsidRDefault="00E13EC7" w:rsidP="00E13EC7">
      <w:pPr>
        <w:jc w:val="both"/>
        <w:rPr>
          <w:b/>
          <w:sz w:val="24"/>
          <w:szCs w:val="24"/>
          <w:lang w:val="en-GB"/>
        </w:rPr>
      </w:pPr>
    </w:p>
    <w:p w:rsidR="00E13EC7" w:rsidRDefault="00E13EC7" w:rsidP="00E13EC7">
      <w:pPr>
        <w:jc w:val="both"/>
        <w:rPr>
          <w:b/>
          <w:sz w:val="24"/>
          <w:szCs w:val="24"/>
          <w:lang w:val="en-GB"/>
        </w:rPr>
      </w:pPr>
      <w:r>
        <w:rPr>
          <w:b/>
          <w:u w:val="single"/>
          <w:lang w:val="en-GB"/>
        </w:rPr>
        <w:t>Stock Chemicals</w:t>
      </w:r>
      <w:r>
        <w:rPr>
          <w:b/>
          <w:sz w:val="24"/>
          <w:szCs w:val="24"/>
          <w:lang w:val="en-GB"/>
        </w:rPr>
        <w:t xml:space="preserve"> </w:t>
      </w:r>
    </w:p>
    <w:p w:rsidR="00E13EC7" w:rsidRDefault="00E13EC7" w:rsidP="00E13EC7">
      <w:pPr>
        <w:jc w:val="both"/>
        <w:rPr>
          <w:b/>
          <w:sz w:val="24"/>
          <w:szCs w:val="24"/>
          <w:lang w:val="en-GB"/>
        </w:rPr>
      </w:pPr>
    </w:p>
    <w:p w:rsidR="00E13EC7" w:rsidRDefault="00E13EC7" w:rsidP="00E13EC7">
      <w:pPr>
        <w:numPr>
          <w:ilvl w:val="0"/>
          <w:numId w:val="2"/>
        </w:numPr>
        <w:ind w:left="426" w:hanging="426"/>
        <w:jc w:val="both"/>
        <w:rPr>
          <w:lang w:val="en-GB"/>
        </w:rPr>
      </w:pPr>
      <w:r w:rsidRPr="003E6502">
        <w:rPr>
          <w:lang w:val="en-GB"/>
        </w:rPr>
        <w:t xml:space="preserve">Large containers of chemicals, and stock bottles, should never be issued to the laboratory.  Contents of large </w:t>
      </w:r>
      <w:r>
        <w:rPr>
          <w:lang w:val="en-GB"/>
        </w:rPr>
        <w:t xml:space="preserve">stock </w:t>
      </w:r>
      <w:r w:rsidRPr="003E6502">
        <w:rPr>
          <w:lang w:val="en-GB"/>
        </w:rPr>
        <w:t xml:space="preserve">containers should be decanted </w:t>
      </w:r>
      <w:r>
        <w:rPr>
          <w:lang w:val="en-GB"/>
        </w:rPr>
        <w:t>into smaller bottles and jars, as required.</w:t>
      </w:r>
    </w:p>
    <w:p w:rsidR="00E13EC7" w:rsidRDefault="00E13EC7" w:rsidP="00E13EC7">
      <w:pPr>
        <w:jc w:val="both"/>
        <w:rPr>
          <w:lang w:val="en-GB"/>
        </w:rPr>
      </w:pPr>
    </w:p>
    <w:p w:rsidR="00E13EC7" w:rsidRPr="008624B1" w:rsidRDefault="00E13EC7" w:rsidP="00E13EC7">
      <w:pPr>
        <w:numPr>
          <w:ilvl w:val="0"/>
          <w:numId w:val="2"/>
        </w:numPr>
        <w:ind w:left="426" w:hanging="426"/>
        <w:jc w:val="both"/>
        <w:rPr>
          <w:lang w:val="en-GB"/>
        </w:rPr>
      </w:pPr>
      <w:r w:rsidRPr="003E6502">
        <w:rPr>
          <w:lang w:val="en-GB"/>
        </w:rPr>
        <w:t>Each container sh</w:t>
      </w:r>
      <w:r>
        <w:rPr>
          <w:lang w:val="en-GB"/>
        </w:rPr>
        <w:t>ould be labelled with the</w:t>
      </w:r>
      <w:r w:rsidRPr="003E6502">
        <w:rPr>
          <w:lang w:val="en-GB"/>
        </w:rPr>
        <w:t xml:space="preserve"> chemical name of </w:t>
      </w:r>
      <w:r>
        <w:rPr>
          <w:lang w:val="en-GB"/>
        </w:rPr>
        <w:t>its contents and appropriate hazard warning label</w:t>
      </w:r>
      <w:r w:rsidRPr="003E6502">
        <w:rPr>
          <w:lang w:val="en-GB"/>
        </w:rPr>
        <w:t>.</w:t>
      </w:r>
    </w:p>
    <w:p w:rsidR="005C379D" w:rsidRDefault="005C379D" w:rsidP="00E13EC7"/>
    <w:p w:rsidR="006B26FE" w:rsidRDefault="006B26FE" w:rsidP="00E13EC7">
      <w:pPr>
        <w:jc w:val="both"/>
        <w:rPr>
          <w:b/>
          <w:sz w:val="24"/>
          <w:szCs w:val="24"/>
          <w:lang w:val="en-GB"/>
        </w:rPr>
      </w:pPr>
    </w:p>
    <w:p w:rsidR="006B26FE" w:rsidRDefault="006B26FE" w:rsidP="00E13EC7">
      <w:pPr>
        <w:jc w:val="both"/>
        <w:rPr>
          <w:b/>
          <w:sz w:val="24"/>
          <w:szCs w:val="24"/>
          <w:lang w:val="en-GB"/>
        </w:rPr>
      </w:pPr>
    </w:p>
    <w:p w:rsidR="006B26FE" w:rsidRDefault="006B26FE" w:rsidP="00E13EC7">
      <w:pPr>
        <w:jc w:val="both"/>
        <w:rPr>
          <w:b/>
          <w:sz w:val="24"/>
          <w:szCs w:val="24"/>
          <w:lang w:val="en-GB"/>
        </w:rPr>
      </w:pPr>
    </w:p>
    <w:p w:rsidR="006B26FE" w:rsidRDefault="006B26FE" w:rsidP="00E13EC7">
      <w:pPr>
        <w:jc w:val="both"/>
        <w:rPr>
          <w:b/>
          <w:sz w:val="24"/>
          <w:szCs w:val="24"/>
          <w:lang w:val="en-GB"/>
        </w:rPr>
      </w:pPr>
    </w:p>
    <w:p w:rsidR="006B26FE" w:rsidRDefault="006B26FE" w:rsidP="00E13EC7">
      <w:pPr>
        <w:jc w:val="both"/>
        <w:rPr>
          <w:b/>
          <w:sz w:val="24"/>
          <w:szCs w:val="24"/>
          <w:lang w:val="en-GB"/>
        </w:rPr>
      </w:pPr>
    </w:p>
    <w:p w:rsidR="006B26FE" w:rsidRDefault="006B26FE" w:rsidP="00E13EC7">
      <w:pPr>
        <w:jc w:val="both"/>
        <w:rPr>
          <w:b/>
          <w:sz w:val="24"/>
          <w:szCs w:val="24"/>
          <w:lang w:val="en-GB"/>
        </w:rPr>
      </w:pPr>
    </w:p>
    <w:p w:rsidR="006B26FE" w:rsidRDefault="006B26FE" w:rsidP="00E13EC7">
      <w:pPr>
        <w:jc w:val="both"/>
        <w:rPr>
          <w:b/>
          <w:sz w:val="24"/>
          <w:szCs w:val="24"/>
          <w:lang w:val="en-GB"/>
        </w:rPr>
      </w:pPr>
    </w:p>
    <w:p w:rsidR="006B26FE" w:rsidRDefault="006B26FE" w:rsidP="00E13EC7">
      <w:pPr>
        <w:jc w:val="both"/>
        <w:rPr>
          <w:b/>
          <w:sz w:val="24"/>
          <w:szCs w:val="24"/>
          <w:lang w:val="en-GB"/>
        </w:rPr>
      </w:pPr>
    </w:p>
    <w:p w:rsidR="006B26FE" w:rsidRDefault="006B26FE" w:rsidP="00E13EC7">
      <w:pPr>
        <w:jc w:val="both"/>
        <w:rPr>
          <w:b/>
          <w:sz w:val="24"/>
          <w:szCs w:val="24"/>
          <w:lang w:val="en-GB"/>
        </w:rPr>
      </w:pPr>
    </w:p>
    <w:p w:rsidR="006B26FE" w:rsidRDefault="006B26FE" w:rsidP="00E13EC7">
      <w:pPr>
        <w:jc w:val="both"/>
        <w:rPr>
          <w:b/>
          <w:sz w:val="24"/>
          <w:szCs w:val="24"/>
          <w:lang w:val="en-GB"/>
        </w:rPr>
      </w:pPr>
    </w:p>
    <w:p w:rsidR="006B26FE" w:rsidRDefault="006B26FE" w:rsidP="00E13EC7">
      <w:pPr>
        <w:jc w:val="both"/>
        <w:rPr>
          <w:b/>
          <w:sz w:val="24"/>
          <w:szCs w:val="24"/>
          <w:lang w:val="en-GB"/>
        </w:rPr>
      </w:pPr>
    </w:p>
    <w:p w:rsidR="006B26FE" w:rsidRDefault="006B26FE" w:rsidP="00E13EC7">
      <w:pPr>
        <w:jc w:val="both"/>
        <w:rPr>
          <w:b/>
          <w:sz w:val="24"/>
          <w:szCs w:val="24"/>
          <w:lang w:val="en-GB"/>
        </w:rPr>
      </w:pPr>
    </w:p>
    <w:p w:rsidR="006B26FE" w:rsidRDefault="006B26FE" w:rsidP="00E13EC7">
      <w:pPr>
        <w:jc w:val="both"/>
        <w:rPr>
          <w:b/>
          <w:sz w:val="24"/>
          <w:szCs w:val="24"/>
          <w:lang w:val="en-GB"/>
        </w:rPr>
      </w:pPr>
    </w:p>
    <w:p w:rsidR="006B26FE" w:rsidRDefault="006B26FE" w:rsidP="00E13EC7">
      <w:pPr>
        <w:jc w:val="both"/>
        <w:rPr>
          <w:b/>
          <w:sz w:val="24"/>
          <w:szCs w:val="24"/>
          <w:lang w:val="en-GB"/>
        </w:rPr>
      </w:pPr>
    </w:p>
    <w:p w:rsidR="006B26FE" w:rsidRDefault="006B26FE" w:rsidP="00E13EC7">
      <w:pPr>
        <w:jc w:val="both"/>
        <w:rPr>
          <w:b/>
          <w:sz w:val="24"/>
          <w:szCs w:val="24"/>
          <w:lang w:val="en-GB"/>
        </w:rPr>
      </w:pPr>
    </w:p>
    <w:p w:rsidR="006B26FE" w:rsidRDefault="006B26FE" w:rsidP="00E13EC7">
      <w:pPr>
        <w:jc w:val="both"/>
        <w:rPr>
          <w:b/>
          <w:sz w:val="24"/>
          <w:szCs w:val="24"/>
          <w:lang w:val="en-GB"/>
        </w:rPr>
      </w:pPr>
    </w:p>
    <w:p w:rsidR="006B26FE" w:rsidRDefault="006B26FE" w:rsidP="00E13EC7">
      <w:pPr>
        <w:jc w:val="both"/>
        <w:rPr>
          <w:b/>
          <w:sz w:val="24"/>
          <w:szCs w:val="24"/>
          <w:lang w:val="en-GB"/>
        </w:rPr>
      </w:pPr>
    </w:p>
    <w:p w:rsidR="006B26FE" w:rsidRDefault="006B26FE" w:rsidP="00E13EC7">
      <w:pPr>
        <w:jc w:val="both"/>
        <w:rPr>
          <w:b/>
          <w:sz w:val="24"/>
          <w:szCs w:val="24"/>
          <w:lang w:val="en-GB"/>
        </w:rPr>
      </w:pPr>
    </w:p>
    <w:p w:rsidR="006B26FE" w:rsidRDefault="006B26FE" w:rsidP="00E13EC7">
      <w:pPr>
        <w:jc w:val="both"/>
        <w:rPr>
          <w:b/>
          <w:sz w:val="24"/>
          <w:szCs w:val="24"/>
          <w:lang w:val="en-GB"/>
        </w:rPr>
      </w:pPr>
    </w:p>
    <w:p w:rsidR="006B26FE" w:rsidRDefault="006B26FE" w:rsidP="00E13EC7">
      <w:pPr>
        <w:jc w:val="both"/>
        <w:rPr>
          <w:b/>
          <w:sz w:val="24"/>
          <w:szCs w:val="24"/>
          <w:lang w:val="en-GB"/>
        </w:rPr>
      </w:pPr>
    </w:p>
    <w:p w:rsidR="006B26FE" w:rsidRDefault="006B26FE" w:rsidP="00E13EC7">
      <w:pPr>
        <w:jc w:val="both"/>
        <w:rPr>
          <w:b/>
          <w:sz w:val="24"/>
          <w:szCs w:val="24"/>
          <w:lang w:val="en-GB"/>
        </w:rPr>
      </w:pPr>
    </w:p>
    <w:p w:rsidR="006B26FE" w:rsidRDefault="006B26FE" w:rsidP="00E13EC7">
      <w:pPr>
        <w:jc w:val="both"/>
        <w:rPr>
          <w:b/>
          <w:sz w:val="24"/>
          <w:szCs w:val="24"/>
          <w:lang w:val="en-GB"/>
        </w:rPr>
      </w:pPr>
    </w:p>
    <w:p w:rsidR="006B26FE" w:rsidRDefault="006B26FE" w:rsidP="00E13EC7">
      <w:pPr>
        <w:jc w:val="both"/>
        <w:rPr>
          <w:b/>
          <w:sz w:val="24"/>
          <w:szCs w:val="24"/>
          <w:lang w:val="en-GB"/>
        </w:rPr>
      </w:pPr>
    </w:p>
    <w:p w:rsidR="006B26FE" w:rsidRDefault="006B26FE" w:rsidP="00E13EC7">
      <w:pPr>
        <w:jc w:val="both"/>
        <w:rPr>
          <w:b/>
          <w:sz w:val="24"/>
          <w:szCs w:val="24"/>
          <w:lang w:val="en-GB"/>
        </w:rPr>
      </w:pPr>
    </w:p>
    <w:p w:rsidR="006B26FE" w:rsidRDefault="006B26FE" w:rsidP="00E13EC7">
      <w:pPr>
        <w:jc w:val="both"/>
        <w:rPr>
          <w:b/>
          <w:sz w:val="24"/>
          <w:szCs w:val="24"/>
          <w:lang w:val="en-GB"/>
        </w:rPr>
      </w:pPr>
    </w:p>
    <w:p w:rsidR="006B26FE" w:rsidRDefault="006B26FE" w:rsidP="00E13EC7">
      <w:pPr>
        <w:jc w:val="both"/>
        <w:rPr>
          <w:b/>
          <w:sz w:val="24"/>
          <w:szCs w:val="24"/>
          <w:lang w:val="en-GB"/>
        </w:rPr>
      </w:pPr>
    </w:p>
    <w:p w:rsidR="00E13EC7" w:rsidRPr="003C5893" w:rsidRDefault="00E13EC7" w:rsidP="00E13EC7">
      <w:pPr>
        <w:jc w:val="both"/>
        <w:rPr>
          <w:b/>
          <w:sz w:val="24"/>
          <w:szCs w:val="24"/>
          <w:lang w:val="en-GB"/>
        </w:rPr>
      </w:pPr>
      <w:r w:rsidRPr="003C5893">
        <w:rPr>
          <w:b/>
          <w:sz w:val="24"/>
          <w:szCs w:val="24"/>
          <w:lang w:val="en-GB"/>
        </w:rPr>
        <w:lastRenderedPageBreak/>
        <w:t>General Storage of Chemicals</w:t>
      </w:r>
    </w:p>
    <w:p w:rsidR="00E13EC7" w:rsidRDefault="00E13EC7" w:rsidP="00E13EC7">
      <w:pPr>
        <w:jc w:val="center"/>
        <w:rPr>
          <w:b/>
          <w:lang w:val="en-GB"/>
        </w:rPr>
      </w:pPr>
    </w:p>
    <w:p w:rsidR="00E13EC7" w:rsidRPr="003C5893" w:rsidRDefault="00E13EC7" w:rsidP="00E13EC7">
      <w:pPr>
        <w:jc w:val="center"/>
        <w:rPr>
          <w:b/>
          <w:lang w:val="en-GB"/>
        </w:rPr>
      </w:pPr>
    </w:p>
    <w:p w:rsidR="00E13EC7" w:rsidRPr="002F1C74" w:rsidRDefault="00E13EC7" w:rsidP="00E13EC7">
      <w:pPr>
        <w:rPr>
          <w:i/>
          <w:lang w:val="en-GB"/>
        </w:rPr>
      </w:pPr>
      <w:r w:rsidRPr="002F1C74">
        <w:rPr>
          <w:i/>
          <w:lang w:val="en-GB"/>
        </w:rPr>
        <w:t xml:space="preserve">“Substances must be stored in such a way as to minimise possible hazards and in quantities which ensure a fairly rapid turnover.  Deliberate limiting of stock will assist in keeping storage problems to a minimum.”  </w:t>
      </w:r>
      <w:r>
        <w:rPr>
          <w:i/>
          <w:lang w:val="en-GB"/>
        </w:rPr>
        <w:t>Science</w:t>
      </w:r>
      <w:r w:rsidRPr="002F1C74">
        <w:rPr>
          <w:i/>
          <w:lang w:val="en-GB"/>
        </w:rPr>
        <w:t xml:space="preserve"> Safety File Section 9.7</w:t>
      </w:r>
    </w:p>
    <w:p w:rsidR="00E13EC7" w:rsidRDefault="00E13EC7" w:rsidP="00E13EC7">
      <w:pPr>
        <w:rPr>
          <w:lang w:val="en-GB"/>
        </w:rPr>
      </w:pPr>
    </w:p>
    <w:p w:rsidR="00E13EC7" w:rsidRPr="00F87C5E" w:rsidRDefault="00E13EC7" w:rsidP="00E13EC7">
      <w:pPr>
        <w:rPr>
          <w:i/>
        </w:rPr>
      </w:pPr>
      <w:r w:rsidRPr="00F87C5E">
        <w:rPr>
          <w:i/>
        </w:rPr>
        <w:t xml:space="preserve">Access to storage areas shall be restricted to </w:t>
      </w:r>
      <w:proofErr w:type="spellStart"/>
      <w:r w:rsidRPr="00F87C5E">
        <w:rPr>
          <w:i/>
        </w:rPr>
        <w:t>authorised</w:t>
      </w:r>
      <w:proofErr w:type="spellEnd"/>
      <w:r w:rsidRPr="00F87C5E">
        <w:rPr>
          <w:i/>
        </w:rPr>
        <w:t xml:space="preserve"> persons only.  Storage area door(s) should be locked and </w:t>
      </w:r>
      <w:proofErr w:type="spellStart"/>
      <w:r w:rsidRPr="00F87C5E">
        <w:rPr>
          <w:i/>
        </w:rPr>
        <w:t>labelled</w:t>
      </w:r>
      <w:proofErr w:type="spellEnd"/>
      <w:r w:rsidRPr="00F87C5E">
        <w:rPr>
          <w:i/>
        </w:rPr>
        <w:t xml:space="preserve"> with the prohibition sign “NO UNAUTHORISED PERSONS ALLOWED BEYOND THIS POINT” Science – Safety File Section 9.16</w:t>
      </w:r>
    </w:p>
    <w:p w:rsidR="00E13EC7" w:rsidRDefault="00E13EC7" w:rsidP="00E13EC7">
      <w:pPr>
        <w:rPr>
          <w:lang w:val="en-GB"/>
        </w:rPr>
      </w:pPr>
    </w:p>
    <w:p w:rsidR="00E13EC7" w:rsidRPr="00ED1743" w:rsidRDefault="00E13EC7" w:rsidP="00ED1743">
      <w:r>
        <w:rPr>
          <w:lang w:val="en-GB"/>
        </w:rPr>
        <w:t xml:space="preserve">These notes are for general guidance only, and particular attention should be paid to the information regarding storage on </w:t>
      </w:r>
      <w:hyperlink r:id="rId12" w:history="1">
        <w:r w:rsidR="00ED1743" w:rsidRPr="00B116A2">
          <w:rPr>
            <w:rStyle w:val="Hyperlink"/>
          </w:rPr>
          <w:t>SSERC Hazardous Chemicals</w:t>
        </w:r>
      </w:hyperlink>
      <w:r w:rsidR="00ED1743">
        <w:t xml:space="preserve"> </w:t>
      </w:r>
      <w:r w:rsidR="002E55BF">
        <w:rPr>
          <w:lang w:val="en-GB"/>
        </w:rPr>
        <w:t xml:space="preserve">and </w:t>
      </w:r>
      <w:r>
        <w:rPr>
          <w:lang w:val="en-GB"/>
        </w:rPr>
        <w:t xml:space="preserve">the manufacturers’ data sheets for each chemical.  </w:t>
      </w:r>
    </w:p>
    <w:p w:rsidR="00E13EC7" w:rsidRDefault="00E13EC7" w:rsidP="00E13EC7">
      <w:pPr>
        <w:rPr>
          <w:lang w:val="en-GB"/>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3"/>
        <w:gridCol w:w="5037"/>
      </w:tblGrid>
      <w:tr w:rsidR="00E13EC7" w:rsidTr="006A3847">
        <w:trPr>
          <w:trHeight w:val="360"/>
        </w:trPr>
        <w:tc>
          <w:tcPr>
            <w:tcW w:w="4085" w:type="dxa"/>
          </w:tcPr>
          <w:p w:rsidR="00E13EC7" w:rsidRPr="003219DF" w:rsidRDefault="00E13EC7" w:rsidP="006A3847">
            <w:pPr>
              <w:rPr>
                <w:b/>
                <w:lang w:val="en-GB"/>
              </w:rPr>
            </w:pPr>
            <w:r>
              <w:rPr>
                <w:b/>
                <w:lang w:val="en-GB"/>
              </w:rPr>
              <w:t>Chemical Store</w:t>
            </w:r>
          </w:p>
        </w:tc>
        <w:tc>
          <w:tcPr>
            <w:tcW w:w="5035" w:type="dxa"/>
            <w:vAlign w:val="center"/>
          </w:tcPr>
          <w:p w:rsidR="00E13EC7" w:rsidRDefault="00E13EC7" w:rsidP="00E13EC7">
            <w:pPr>
              <w:numPr>
                <w:ilvl w:val="0"/>
                <w:numId w:val="4"/>
              </w:numPr>
              <w:tabs>
                <w:tab w:val="clear" w:pos="851"/>
                <w:tab w:val="num" w:pos="655"/>
              </w:tabs>
              <w:ind w:left="655" w:hanging="380"/>
              <w:rPr>
                <w:lang w:val="en-GB"/>
              </w:rPr>
            </w:pPr>
            <w:r w:rsidRPr="003219DF">
              <w:rPr>
                <w:lang w:val="en-GB"/>
              </w:rPr>
              <w:t>Restricted Access</w:t>
            </w:r>
            <w:r>
              <w:rPr>
                <w:lang w:val="en-GB"/>
              </w:rPr>
              <w:t xml:space="preserve"> (Technicians &amp; Teachers)</w:t>
            </w:r>
          </w:p>
          <w:p w:rsidR="00E13EC7" w:rsidRDefault="00E13EC7" w:rsidP="00E13EC7">
            <w:pPr>
              <w:numPr>
                <w:ilvl w:val="0"/>
                <w:numId w:val="4"/>
              </w:numPr>
              <w:tabs>
                <w:tab w:val="clear" w:pos="851"/>
                <w:tab w:val="num" w:pos="655"/>
              </w:tabs>
              <w:ind w:left="655" w:hanging="380"/>
              <w:rPr>
                <w:lang w:val="en-GB"/>
              </w:rPr>
            </w:pPr>
            <w:r w:rsidRPr="005936FD">
              <w:rPr>
                <w:b/>
                <w:bCs/>
                <w:lang w:val="en-GB"/>
              </w:rPr>
              <w:t>Must be</w:t>
            </w:r>
            <w:r>
              <w:rPr>
                <w:lang w:val="en-GB"/>
              </w:rPr>
              <w:t xml:space="preserve"> kept locked at all times</w:t>
            </w:r>
          </w:p>
          <w:p w:rsidR="00E13EC7" w:rsidRPr="00141BE3" w:rsidRDefault="00E13EC7" w:rsidP="00141BE3">
            <w:pPr>
              <w:numPr>
                <w:ilvl w:val="0"/>
                <w:numId w:val="4"/>
              </w:numPr>
              <w:tabs>
                <w:tab w:val="clear" w:pos="851"/>
                <w:tab w:val="num" w:pos="655"/>
              </w:tabs>
              <w:ind w:left="655" w:hanging="380"/>
              <w:rPr>
                <w:lang w:val="en-GB"/>
              </w:rPr>
            </w:pPr>
            <w:r>
              <w:rPr>
                <w:lang w:val="en-GB"/>
              </w:rPr>
              <w:t>Hazard warning sign “</w:t>
            </w:r>
            <w:r>
              <w:rPr>
                <w:b/>
                <w:lang w:val="en-GB"/>
              </w:rPr>
              <w:t>No Unauthorised Persons Allowed Beyond This Point”</w:t>
            </w:r>
          </w:p>
          <w:p w:rsidR="00E13EC7" w:rsidRPr="003219DF" w:rsidRDefault="00E13EC7" w:rsidP="006A3847">
            <w:pPr>
              <w:rPr>
                <w:lang w:val="en-GB"/>
              </w:rPr>
            </w:pPr>
          </w:p>
        </w:tc>
      </w:tr>
      <w:tr w:rsidR="00E13EC7" w:rsidTr="006A3847">
        <w:trPr>
          <w:trHeight w:val="360"/>
        </w:trPr>
        <w:tc>
          <w:tcPr>
            <w:tcW w:w="4085" w:type="dxa"/>
          </w:tcPr>
          <w:p w:rsidR="00E13EC7" w:rsidRDefault="00E13EC7" w:rsidP="006A3847">
            <w:pPr>
              <w:rPr>
                <w:b/>
                <w:lang w:val="en-GB"/>
              </w:rPr>
            </w:pPr>
            <w:r>
              <w:rPr>
                <w:b/>
                <w:lang w:val="en-GB"/>
              </w:rPr>
              <w:t>Chemical Stock List/Inventory</w:t>
            </w:r>
          </w:p>
        </w:tc>
        <w:tc>
          <w:tcPr>
            <w:tcW w:w="5035" w:type="dxa"/>
            <w:vAlign w:val="center"/>
          </w:tcPr>
          <w:p w:rsidR="00E13EC7" w:rsidRDefault="00E13EC7" w:rsidP="00E13EC7">
            <w:pPr>
              <w:numPr>
                <w:ilvl w:val="0"/>
                <w:numId w:val="5"/>
              </w:numPr>
              <w:tabs>
                <w:tab w:val="clear" w:pos="1126"/>
                <w:tab w:val="num" w:pos="655"/>
              </w:tabs>
              <w:ind w:left="655" w:hanging="380"/>
              <w:rPr>
                <w:lang w:val="en-GB"/>
              </w:rPr>
            </w:pPr>
            <w:r>
              <w:rPr>
                <w:lang w:val="en-GB"/>
              </w:rPr>
              <w:t>All mandatory fields on the chemical database must be completed</w:t>
            </w:r>
          </w:p>
          <w:p w:rsidR="00E13EC7" w:rsidRDefault="00E13EC7" w:rsidP="00E13EC7">
            <w:pPr>
              <w:numPr>
                <w:ilvl w:val="0"/>
                <w:numId w:val="5"/>
              </w:numPr>
              <w:tabs>
                <w:tab w:val="clear" w:pos="1126"/>
                <w:tab w:val="num" w:pos="655"/>
              </w:tabs>
              <w:ind w:left="655" w:hanging="380"/>
              <w:rPr>
                <w:lang w:val="en-GB"/>
              </w:rPr>
            </w:pPr>
            <w:r>
              <w:rPr>
                <w:lang w:val="en-GB"/>
              </w:rPr>
              <w:t xml:space="preserve">New stock </w:t>
            </w:r>
            <w:r w:rsidRPr="00D83C9C">
              <w:rPr>
                <w:b/>
                <w:bCs/>
                <w:lang w:val="en-GB"/>
              </w:rPr>
              <w:t>must be</w:t>
            </w:r>
            <w:r>
              <w:rPr>
                <w:lang w:val="en-GB"/>
              </w:rPr>
              <w:t xml:space="preserve"> added to chemical inventory within </w:t>
            </w:r>
            <w:r w:rsidRPr="00D83C9C">
              <w:rPr>
                <w:b/>
                <w:bCs/>
                <w:lang w:val="en-GB"/>
              </w:rPr>
              <w:t xml:space="preserve">2 days </w:t>
            </w:r>
            <w:r>
              <w:rPr>
                <w:lang w:val="en-GB"/>
              </w:rPr>
              <w:t>of arrival</w:t>
            </w:r>
          </w:p>
          <w:p w:rsidR="00E13EC7" w:rsidRDefault="00ED1743" w:rsidP="00E13EC7">
            <w:pPr>
              <w:numPr>
                <w:ilvl w:val="0"/>
                <w:numId w:val="5"/>
              </w:numPr>
              <w:tabs>
                <w:tab w:val="clear" w:pos="1126"/>
                <w:tab w:val="num" w:pos="655"/>
              </w:tabs>
              <w:ind w:left="655" w:hanging="380"/>
              <w:rPr>
                <w:lang w:val="en-GB"/>
              </w:rPr>
            </w:pPr>
            <w:r>
              <w:rPr>
                <w:lang w:val="en-GB"/>
              </w:rPr>
              <w:t>Stock check</w:t>
            </w:r>
            <w:r w:rsidRPr="00ED1743">
              <w:rPr>
                <w:b/>
                <w:bCs/>
                <w:lang w:val="en-GB"/>
              </w:rPr>
              <w:t xml:space="preserve"> must</w:t>
            </w:r>
            <w:r>
              <w:rPr>
                <w:lang w:val="en-GB"/>
              </w:rPr>
              <w:t xml:space="preserve"> be carried out </w:t>
            </w:r>
            <w:r w:rsidR="00E13EC7">
              <w:rPr>
                <w:lang w:val="en-GB"/>
              </w:rPr>
              <w:t>annually</w:t>
            </w:r>
          </w:p>
          <w:p w:rsidR="00E13EC7" w:rsidRDefault="00E13EC7" w:rsidP="00E13EC7">
            <w:pPr>
              <w:numPr>
                <w:ilvl w:val="0"/>
                <w:numId w:val="5"/>
              </w:numPr>
              <w:tabs>
                <w:tab w:val="clear" w:pos="1126"/>
                <w:tab w:val="num" w:pos="655"/>
              </w:tabs>
              <w:ind w:left="655" w:hanging="380"/>
              <w:rPr>
                <w:lang w:val="en-GB"/>
              </w:rPr>
            </w:pPr>
            <w:r>
              <w:t>When a container is emptied in day to day usage, the technician who finishes the container should mark up the entry on the database as consumed i.e. Current Stock value should be marked as Zero</w:t>
            </w:r>
            <w:r>
              <w:rPr>
                <w:lang w:val="en-GB"/>
              </w:rPr>
              <w:t xml:space="preserve"> </w:t>
            </w:r>
          </w:p>
          <w:p w:rsidR="00E13EC7" w:rsidRDefault="00E13EC7" w:rsidP="00E13EC7">
            <w:pPr>
              <w:numPr>
                <w:ilvl w:val="0"/>
                <w:numId w:val="5"/>
              </w:numPr>
              <w:tabs>
                <w:tab w:val="clear" w:pos="1126"/>
                <w:tab w:val="num" w:pos="655"/>
              </w:tabs>
              <w:ind w:left="655" w:hanging="380"/>
              <w:rPr>
                <w:lang w:val="en-GB"/>
              </w:rPr>
            </w:pPr>
            <w:r>
              <w:rPr>
                <w:lang w:val="en-GB"/>
              </w:rPr>
              <w:t xml:space="preserve">Chemicals </w:t>
            </w:r>
            <w:r w:rsidRPr="00D83C9C">
              <w:rPr>
                <w:b/>
                <w:bCs/>
                <w:lang w:val="en-GB"/>
              </w:rPr>
              <w:t>must be</w:t>
            </w:r>
            <w:r>
              <w:rPr>
                <w:lang w:val="en-GB"/>
              </w:rPr>
              <w:t xml:space="preserve"> deleted from chemical inventory </w:t>
            </w:r>
            <w:r w:rsidRPr="00D83C9C">
              <w:rPr>
                <w:b/>
                <w:bCs/>
                <w:lang w:val="en-GB"/>
              </w:rPr>
              <w:t>2 days</w:t>
            </w:r>
            <w:r>
              <w:rPr>
                <w:lang w:val="en-GB"/>
              </w:rPr>
              <w:t xml:space="preserve"> after being consumed or on removal from school</w:t>
            </w:r>
          </w:p>
          <w:p w:rsidR="00E13EC7" w:rsidRPr="003219DF" w:rsidRDefault="00E13EC7" w:rsidP="006A3847">
            <w:pPr>
              <w:rPr>
                <w:lang w:val="en-GB"/>
              </w:rPr>
            </w:pPr>
          </w:p>
        </w:tc>
      </w:tr>
      <w:tr w:rsidR="00E13EC7" w:rsidTr="006A3847">
        <w:trPr>
          <w:trHeight w:val="650"/>
        </w:trPr>
        <w:tc>
          <w:tcPr>
            <w:tcW w:w="4085" w:type="dxa"/>
          </w:tcPr>
          <w:p w:rsidR="00E13EC7" w:rsidRDefault="00E13EC7" w:rsidP="006A3847">
            <w:pPr>
              <w:rPr>
                <w:b/>
                <w:lang w:val="en-GB"/>
              </w:rPr>
            </w:pPr>
            <w:r>
              <w:rPr>
                <w:b/>
                <w:lang w:val="en-GB"/>
              </w:rPr>
              <w:t>Date Stamping/Labelling</w:t>
            </w:r>
          </w:p>
        </w:tc>
        <w:tc>
          <w:tcPr>
            <w:tcW w:w="5035" w:type="dxa"/>
            <w:vAlign w:val="center"/>
          </w:tcPr>
          <w:p w:rsidR="00E13EC7" w:rsidRDefault="00E13EC7" w:rsidP="00E13EC7">
            <w:pPr>
              <w:numPr>
                <w:ilvl w:val="0"/>
                <w:numId w:val="5"/>
              </w:numPr>
              <w:tabs>
                <w:tab w:val="clear" w:pos="1126"/>
                <w:tab w:val="num" w:pos="655"/>
              </w:tabs>
              <w:ind w:left="655" w:hanging="380"/>
              <w:rPr>
                <w:lang w:val="en-GB"/>
              </w:rPr>
            </w:pPr>
            <w:r>
              <w:rPr>
                <w:lang w:val="en-GB"/>
              </w:rPr>
              <w:t>All chemicals must be date stamped on arrival</w:t>
            </w:r>
          </w:p>
          <w:p w:rsidR="00E13EC7" w:rsidRDefault="00E13EC7" w:rsidP="006A3847">
            <w:pPr>
              <w:rPr>
                <w:lang w:val="en-GB"/>
              </w:rPr>
            </w:pPr>
          </w:p>
        </w:tc>
      </w:tr>
      <w:tr w:rsidR="00E13EC7" w:rsidTr="006A3847">
        <w:trPr>
          <w:trHeight w:val="360"/>
        </w:trPr>
        <w:tc>
          <w:tcPr>
            <w:tcW w:w="4085" w:type="dxa"/>
          </w:tcPr>
          <w:p w:rsidR="00E13EC7" w:rsidRDefault="00E13EC7" w:rsidP="006A3847">
            <w:pPr>
              <w:rPr>
                <w:b/>
                <w:lang w:val="en-GB"/>
              </w:rPr>
            </w:pPr>
            <w:r>
              <w:rPr>
                <w:b/>
                <w:lang w:val="en-GB"/>
              </w:rPr>
              <w:t>Clear Labelling</w:t>
            </w:r>
          </w:p>
        </w:tc>
        <w:tc>
          <w:tcPr>
            <w:tcW w:w="5035" w:type="dxa"/>
            <w:vAlign w:val="center"/>
          </w:tcPr>
          <w:p w:rsidR="00E13EC7" w:rsidRDefault="00E13EC7" w:rsidP="00E13EC7">
            <w:pPr>
              <w:numPr>
                <w:ilvl w:val="0"/>
                <w:numId w:val="6"/>
              </w:numPr>
              <w:tabs>
                <w:tab w:val="clear" w:pos="1126"/>
                <w:tab w:val="num" w:pos="655"/>
              </w:tabs>
              <w:ind w:left="655" w:hanging="380"/>
              <w:rPr>
                <w:lang w:val="en-GB"/>
              </w:rPr>
            </w:pPr>
            <w:r>
              <w:rPr>
                <w:lang w:val="en-GB"/>
              </w:rPr>
              <w:t>Chemicals should be clearly labelled</w:t>
            </w:r>
          </w:p>
          <w:p w:rsidR="00E13EC7" w:rsidRDefault="00E13EC7" w:rsidP="00E13EC7">
            <w:pPr>
              <w:numPr>
                <w:ilvl w:val="0"/>
                <w:numId w:val="6"/>
              </w:numPr>
              <w:tabs>
                <w:tab w:val="clear" w:pos="1126"/>
                <w:tab w:val="num" w:pos="655"/>
              </w:tabs>
              <w:ind w:left="655" w:hanging="380"/>
              <w:rPr>
                <w:lang w:val="en-GB"/>
              </w:rPr>
            </w:pPr>
            <w:r>
              <w:rPr>
                <w:lang w:val="en-GB"/>
              </w:rPr>
              <w:t>Old/worn labels should be replaced</w:t>
            </w:r>
          </w:p>
          <w:p w:rsidR="00E13EC7" w:rsidRDefault="00E13EC7" w:rsidP="00E13EC7">
            <w:pPr>
              <w:numPr>
                <w:ilvl w:val="0"/>
                <w:numId w:val="6"/>
              </w:numPr>
              <w:tabs>
                <w:tab w:val="clear" w:pos="1126"/>
                <w:tab w:val="num" w:pos="655"/>
              </w:tabs>
              <w:ind w:left="655" w:hanging="380"/>
              <w:rPr>
                <w:lang w:val="en-GB"/>
              </w:rPr>
            </w:pPr>
            <w:r>
              <w:rPr>
                <w:lang w:val="en-GB"/>
              </w:rPr>
              <w:t>All containers should be clearly labelled with appropriate hazard warning label(s)</w:t>
            </w:r>
          </w:p>
          <w:p w:rsidR="00E13EC7" w:rsidRDefault="00E13EC7" w:rsidP="006A3847">
            <w:pPr>
              <w:rPr>
                <w:lang w:val="en-GB"/>
              </w:rPr>
            </w:pPr>
          </w:p>
        </w:tc>
      </w:tr>
      <w:tr w:rsidR="00E13EC7" w:rsidTr="006A3847">
        <w:trPr>
          <w:trHeight w:val="360"/>
        </w:trPr>
        <w:tc>
          <w:tcPr>
            <w:tcW w:w="4085" w:type="dxa"/>
          </w:tcPr>
          <w:p w:rsidR="00E13EC7" w:rsidRDefault="00E13EC7" w:rsidP="006A3847">
            <w:pPr>
              <w:rPr>
                <w:b/>
                <w:lang w:val="en-GB"/>
              </w:rPr>
            </w:pPr>
            <w:r>
              <w:rPr>
                <w:b/>
                <w:lang w:val="en-GB"/>
              </w:rPr>
              <w:t>Chemicals which must not be used within schools</w:t>
            </w:r>
          </w:p>
        </w:tc>
        <w:tc>
          <w:tcPr>
            <w:tcW w:w="5035" w:type="dxa"/>
          </w:tcPr>
          <w:p w:rsidR="00E13EC7" w:rsidRDefault="00E13EC7" w:rsidP="00E13EC7">
            <w:pPr>
              <w:numPr>
                <w:ilvl w:val="0"/>
                <w:numId w:val="6"/>
              </w:numPr>
              <w:tabs>
                <w:tab w:val="clear" w:pos="1126"/>
                <w:tab w:val="num" w:pos="655"/>
              </w:tabs>
              <w:ind w:left="655" w:hanging="380"/>
              <w:rPr>
                <w:lang w:val="en-GB"/>
              </w:rPr>
            </w:pPr>
            <w:r>
              <w:rPr>
                <w:lang w:val="en-GB"/>
              </w:rPr>
              <w:t xml:space="preserve">Chemicals listed in SSERC hazardous chemicals banned list should </w:t>
            </w:r>
            <w:r w:rsidRPr="00D83C9C">
              <w:rPr>
                <w:b/>
                <w:bCs/>
                <w:lang w:val="en-GB"/>
              </w:rPr>
              <w:t>never</w:t>
            </w:r>
            <w:r>
              <w:rPr>
                <w:lang w:val="en-GB"/>
              </w:rPr>
              <w:t xml:space="preserve"> be used in schools</w:t>
            </w:r>
          </w:p>
          <w:p w:rsidR="00E13EC7" w:rsidRDefault="00E13EC7" w:rsidP="00E13EC7">
            <w:pPr>
              <w:numPr>
                <w:ilvl w:val="0"/>
                <w:numId w:val="6"/>
              </w:numPr>
              <w:tabs>
                <w:tab w:val="clear" w:pos="1126"/>
                <w:tab w:val="num" w:pos="655"/>
              </w:tabs>
              <w:ind w:left="655" w:hanging="380"/>
              <w:rPr>
                <w:lang w:val="en-GB"/>
              </w:rPr>
            </w:pPr>
            <w:r>
              <w:rPr>
                <w:lang w:val="en-GB"/>
              </w:rPr>
              <w:t>Where chemicals listed in SSERC restricted list are kept in schools, attempts to use a safer alternative should be made</w:t>
            </w:r>
          </w:p>
          <w:p w:rsidR="00E13EC7" w:rsidRDefault="00E13EC7" w:rsidP="006A3847">
            <w:pPr>
              <w:ind w:left="275"/>
              <w:rPr>
                <w:lang w:val="en-GB"/>
              </w:rPr>
            </w:pPr>
          </w:p>
          <w:p w:rsidR="00E13EC7" w:rsidRPr="00264C4D" w:rsidRDefault="00E13EC7" w:rsidP="006A3847">
            <w:pPr>
              <w:ind w:left="272" w:firstLine="3"/>
              <w:rPr>
                <w:sz w:val="22"/>
              </w:rPr>
            </w:pPr>
            <w:r w:rsidRPr="00264C4D">
              <w:rPr>
                <w:sz w:val="22"/>
              </w:rPr>
              <w:t>Reference should be made to the following documents:</w:t>
            </w:r>
          </w:p>
          <w:p w:rsidR="00E13EC7" w:rsidRDefault="00E13EC7" w:rsidP="006A3847">
            <w:r w:rsidRPr="00264C4D">
              <w:rPr>
                <w:i/>
                <w:sz w:val="22"/>
              </w:rPr>
              <w:tab/>
            </w:r>
            <w:hyperlink r:id="rId13" w:history="1">
              <w:r w:rsidRPr="00B116A2">
                <w:rPr>
                  <w:rStyle w:val="Hyperlink"/>
                </w:rPr>
                <w:t>SSERC Hazardous Chemicals</w:t>
              </w:r>
            </w:hyperlink>
          </w:p>
          <w:p w:rsidR="00E13EC7" w:rsidRPr="00264C4D" w:rsidRDefault="00E13EC7" w:rsidP="006A3847">
            <w:pPr>
              <w:rPr>
                <w:i/>
              </w:rPr>
            </w:pPr>
            <w:r>
              <w:rPr>
                <w:i/>
              </w:rPr>
              <w:t xml:space="preserve">             </w:t>
            </w:r>
            <w:r w:rsidRPr="00264C4D">
              <w:rPr>
                <w:i/>
              </w:rPr>
              <w:t>Topics in safety 3</w:t>
            </w:r>
            <w:r w:rsidRPr="00264C4D">
              <w:rPr>
                <w:i/>
                <w:vertAlign w:val="superscript"/>
              </w:rPr>
              <w:t>rd</w:t>
            </w:r>
            <w:r w:rsidRPr="00264C4D">
              <w:rPr>
                <w:i/>
              </w:rPr>
              <w:t xml:space="preserve"> Edition - ASE</w:t>
            </w:r>
          </w:p>
          <w:p w:rsidR="00E13EC7" w:rsidRPr="00264C4D" w:rsidRDefault="00E13EC7" w:rsidP="006A3847">
            <w:pPr>
              <w:ind w:left="709" w:hanging="709"/>
              <w:rPr>
                <w:i/>
              </w:rPr>
            </w:pPr>
            <w:r w:rsidRPr="00264C4D">
              <w:rPr>
                <w:i/>
              </w:rPr>
              <w:tab/>
              <w:t>Safeguards in the school laboratory 11</w:t>
            </w:r>
            <w:r w:rsidRPr="00264C4D">
              <w:rPr>
                <w:i/>
                <w:vertAlign w:val="superscript"/>
              </w:rPr>
              <w:t>th</w:t>
            </w:r>
            <w:r w:rsidRPr="00264C4D">
              <w:rPr>
                <w:i/>
              </w:rPr>
              <w:t xml:space="preserve"> Edition - ASE</w:t>
            </w:r>
          </w:p>
          <w:p w:rsidR="00E13EC7" w:rsidRDefault="00E13EC7" w:rsidP="006B26FE">
            <w:pPr>
              <w:ind w:left="709" w:hanging="709"/>
              <w:rPr>
                <w:i/>
              </w:rPr>
            </w:pPr>
            <w:r w:rsidRPr="00264C4D">
              <w:rPr>
                <w:i/>
              </w:rPr>
              <w:tab/>
              <w:t>Be Safe 4th Edition, Health and Safety in Primary School Science and Technology – ASE</w:t>
            </w:r>
          </w:p>
          <w:p w:rsidR="00141BE3" w:rsidRPr="00FB5B1B" w:rsidRDefault="00141BE3" w:rsidP="006B26FE">
            <w:pPr>
              <w:ind w:left="709" w:hanging="709"/>
              <w:rPr>
                <w:i/>
              </w:rPr>
            </w:pPr>
          </w:p>
        </w:tc>
      </w:tr>
      <w:tr w:rsidR="00E13EC7" w:rsidRPr="00FB5B1B" w:rsidTr="00E13EC7">
        <w:trPr>
          <w:trHeight w:val="360"/>
        </w:trPr>
        <w:tc>
          <w:tcPr>
            <w:tcW w:w="4085" w:type="dxa"/>
            <w:tcBorders>
              <w:top w:val="single" w:sz="4" w:space="0" w:color="auto"/>
              <w:left w:val="single" w:sz="4" w:space="0" w:color="auto"/>
              <w:bottom w:val="single" w:sz="4" w:space="0" w:color="auto"/>
              <w:right w:val="single" w:sz="4" w:space="0" w:color="auto"/>
            </w:tcBorders>
          </w:tcPr>
          <w:p w:rsidR="00E13EC7" w:rsidRDefault="00E13EC7" w:rsidP="006A3847">
            <w:pPr>
              <w:rPr>
                <w:b/>
                <w:lang w:val="en-GB"/>
              </w:rPr>
            </w:pPr>
            <w:r>
              <w:rPr>
                <w:b/>
                <w:lang w:val="en-GB"/>
              </w:rPr>
              <w:lastRenderedPageBreak/>
              <w:t>Shelving</w:t>
            </w:r>
          </w:p>
        </w:tc>
        <w:tc>
          <w:tcPr>
            <w:tcW w:w="5035" w:type="dxa"/>
            <w:tcBorders>
              <w:top w:val="single" w:sz="4" w:space="0" w:color="auto"/>
              <w:left w:val="single" w:sz="4" w:space="0" w:color="auto"/>
              <w:bottom w:val="single" w:sz="4" w:space="0" w:color="auto"/>
              <w:right w:val="single" w:sz="4" w:space="0" w:color="auto"/>
            </w:tcBorders>
          </w:tcPr>
          <w:p w:rsidR="00E13EC7" w:rsidRDefault="00E13EC7" w:rsidP="00E13EC7">
            <w:pPr>
              <w:numPr>
                <w:ilvl w:val="0"/>
                <w:numId w:val="6"/>
              </w:numPr>
              <w:tabs>
                <w:tab w:val="clear" w:pos="1126"/>
                <w:tab w:val="num" w:pos="655"/>
              </w:tabs>
              <w:ind w:left="655" w:hanging="380"/>
              <w:rPr>
                <w:lang w:val="en-GB"/>
              </w:rPr>
            </w:pPr>
            <w:r>
              <w:rPr>
                <w:lang w:val="en-GB"/>
              </w:rPr>
              <w:t>Avoid weight overloading of shelves</w:t>
            </w:r>
          </w:p>
          <w:p w:rsidR="00E13EC7" w:rsidRPr="003D3F9A" w:rsidRDefault="00E13EC7" w:rsidP="00E13EC7">
            <w:pPr>
              <w:numPr>
                <w:ilvl w:val="0"/>
                <w:numId w:val="6"/>
              </w:numPr>
              <w:tabs>
                <w:tab w:val="clear" w:pos="1126"/>
                <w:tab w:val="num" w:pos="655"/>
              </w:tabs>
              <w:ind w:left="655" w:hanging="380"/>
              <w:rPr>
                <w:lang w:val="en-GB"/>
              </w:rPr>
            </w:pPr>
            <w:r>
              <w:rPr>
                <w:lang w:val="en-GB"/>
              </w:rPr>
              <w:t>Avoid overcrowding of shelves</w:t>
            </w:r>
          </w:p>
          <w:p w:rsidR="00E13EC7" w:rsidRPr="003C5893" w:rsidRDefault="00E13EC7" w:rsidP="00E13EC7">
            <w:pPr>
              <w:numPr>
                <w:ilvl w:val="0"/>
                <w:numId w:val="6"/>
              </w:numPr>
              <w:tabs>
                <w:tab w:val="clear" w:pos="1126"/>
                <w:tab w:val="num" w:pos="655"/>
              </w:tabs>
              <w:ind w:left="655" w:hanging="380"/>
              <w:rPr>
                <w:lang w:val="en-GB"/>
              </w:rPr>
            </w:pPr>
            <w:r w:rsidRPr="00E13EC7">
              <w:rPr>
                <w:lang w:val="en-GB"/>
              </w:rPr>
              <w:t>Shelving units within the department should be regularly checked  for signs of damage or corrosion and any damage reported to the Senior Support Service Technician</w:t>
            </w:r>
          </w:p>
          <w:p w:rsidR="00E13EC7" w:rsidRPr="00FB5B1B" w:rsidRDefault="00E13EC7" w:rsidP="00E13EC7">
            <w:pPr>
              <w:tabs>
                <w:tab w:val="num" w:pos="655"/>
              </w:tabs>
              <w:ind w:left="655" w:hanging="380"/>
              <w:rPr>
                <w:lang w:val="en-GB"/>
              </w:rPr>
            </w:pPr>
          </w:p>
        </w:tc>
      </w:tr>
      <w:tr w:rsidR="00E13EC7" w:rsidTr="00E13EC7">
        <w:trPr>
          <w:trHeight w:val="360"/>
        </w:trPr>
        <w:tc>
          <w:tcPr>
            <w:tcW w:w="4085" w:type="dxa"/>
            <w:tcBorders>
              <w:top w:val="single" w:sz="4" w:space="0" w:color="auto"/>
              <w:left w:val="single" w:sz="4" w:space="0" w:color="auto"/>
              <w:bottom w:val="single" w:sz="4" w:space="0" w:color="auto"/>
              <w:right w:val="single" w:sz="4" w:space="0" w:color="auto"/>
            </w:tcBorders>
          </w:tcPr>
          <w:p w:rsidR="00E13EC7" w:rsidRDefault="00E13EC7" w:rsidP="006A3847">
            <w:pPr>
              <w:rPr>
                <w:b/>
                <w:lang w:val="en-GB"/>
              </w:rPr>
            </w:pPr>
            <w:r>
              <w:rPr>
                <w:b/>
                <w:lang w:val="en-GB"/>
              </w:rPr>
              <w:t>Transporting Chemicals</w:t>
            </w:r>
          </w:p>
        </w:tc>
        <w:tc>
          <w:tcPr>
            <w:tcW w:w="5035" w:type="dxa"/>
            <w:tcBorders>
              <w:top w:val="single" w:sz="4" w:space="0" w:color="auto"/>
              <w:left w:val="single" w:sz="4" w:space="0" w:color="auto"/>
              <w:bottom w:val="single" w:sz="4" w:space="0" w:color="auto"/>
              <w:right w:val="single" w:sz="4" w:space="0" w:color="auto"/>
            </w:tcBorders>
          </w:tcPr>
          <w:p w:rsidR="00E13EC7" w:rsidRDefault="00E13EC7" w:rsidP="00E13EC7">
            <w:pPr>
              <w:numPr>
                <w:ilvl w:val="0"/>
                <w:numId w:val="6"/>
              </w:numPr>
              <w:tabs>
                <w:tab w:val="clear" w:pos="1126"/>
                <w:tab w:val="num" w:pos="655"/>
              </w:tabs>
              <w:ind w:left="655" w:hanging="380"/>
              <w:rPr>
                <w:lang w:val="en-GB"/>
              </w:rPr>
            </w:pPr>
            <w:r>
              <w:rPr>
                <w:lang w:val="en-GB"/>
              </w:rPr>
              <w:t>Winchester and bottle carriers must be used as and when appropriate</w:t>
            </w:r>
          </w:p>
          <w:p w:rsidR="00E13EC7" w:rsidRDefault="00E13EC7" w:rsidP="00E13EC7">
            <w:pPr>
              <w:tabs>
                <w:tab w:val="num" w:pos="655"/>
              </w:tabs>
              <w:ind w:left="655" w:hanging="380"/>
              <w:rPr>
                <w:lang w:val="en-GB"/>
              </w:rPr>
            </w:pPr>
          </w:p>
        </w:tc>
      </w:tr>
      <w:tr w:rsidR="00E13EC7" w:rsidTr="00E13EC7">
        <w:trPr>
          <w:trHeight w:val="360"/>
        </w:trPr>
        <w:tc>
          <w:tcPr>
            <w:tcW w:w="4085" w:type="dxa"/>
            <w:tcBorders>
              <w:top w:val="single" w:sz="4" w:space="0" w:color="auto"/>
              <w:left w:val="single" w:sz="4" w:space="0" w:color="auto"/>
              <w:bottom w:val="single" w:sz="4" w:space="0" w:color="auto"/>
              <w:right w:val="single" w:sz="4" w:space="0" w:color="auto"/>
            </w:tcBorders>
          </w:tcPr>
          <w:p w:rsidR="00E13EC7" w:rsidRDefault="00E13EC7" w:rsidP="006A3847">
            <w:pPr>
              <w:rPr>
                <w:b/>
                <w:lang w:val="en-GB"/>
              </w:rPr>
            </w:pPr>
            <w:r>
              <w:rPr>
                <w:b/>
                <w:lang w:val="en-GB"/>
              </w:rPr>
              <w:t>Spillage Kits</w:t>
            </w:r>
          </w:p>
        </w:tc>
        <w:tc>
          <w:tcPr>
            <w:tcW w:w="5035" w:type="dxa"/>
            <w:tcBorders>
              <w:top w:val="single" w:sz="4" w:space="0" w:color="auto"/>
              <w:left w:val="single" w:sz="4" w:space="0" w:color="auto"/>
              <w:bottom w:val="single" w:sz="4" w:space="0" w:color="auto"/>
              <w:right w:val="single" w:sz="4" w:space="0" w:color="auto"/>
            </w:tcBorders>
          </w:tcPr>
          <w:p w:rsidR="00E13EC7" w:rsidRDefault="00E13EC7" w:rsidP="00E13EC7">
            <w:pPr>
              <w:numPr>
                <w:ilvl w:val="0"/>
                <w:numId w:val="7"/>
              </w:numPr>
              <w:tabs>
                <w:tab w:val="clear" w:pos="1126"/>
                <w:tab w:val="num" w:pos="655"/>
              </w:tabs>
              <w:ind w:left="655" w:hanging="380"/>
              <w:rPr>
                <w:lang w:val="en-GB"/>
              </w:rPr>
            </w:pPr>
            <w:r>
              <w:rPr>
                <w:lang w:val="en-GB"/>
              </w:rPr>
              <w:t>Spillage kits should be available</w:t>
            </w:r>
          </w:p>
          <w:p w:rsidR="00E13EC7" w:rsidRDefault="00E13EC7" w:rsidP="00E13EC7">
            <w:pPr>
              <w:numPr>
                <w:ilvl w:val="0"/>
                <w:numId w:val="7"/>
              </w:numPr>
              <w:tabs>
                <w:tab w:val="clear" w:pos="1126"/>
                <w:tab w:val="num" w:pos="655"/>
              </w:tabs>
              <w:ind w:left="655" w:hanging="380"/>
              <w:rPr>
                <w:lang w:val="en-GB"/>
              </w:rPr>
            </w:pPr>
            <w:r>
              <w:rPr>
                <w:lang w:val="en-GB"/>
              </w:rPr>
              <w:t>Manufacturers’ instructions on u</w:t>
            </w:r>
            <w:r w:rsidR="00ED1743">
              <w:rPr>
                <w:lang w:val="en-GB"/>
              </w:rPr>
              <w:t xml:space="preserve">sage should be available </w:t>
            </w:r>
          </w:p>
          <w:p w:rsidR="00E13EC7" w:rsidRDefault="00E13EC7" w:rsidP="00E13EC7">
            <w:pPr>
              <w:tabs>
                <w:tab w:val="num" w:pos="655"/>
              </w:tabs>
              <w:ind w:left="655" w:hanging="380"/>
              <w:rPr>
                <w:lang w:val="en-GB"/>
              </w:rPr>
            </w:pPr>
          </w:p>
        </w:tc>
      </w:tr>
      <w:tr w:rsidR="00E13EC7" w:rsidRPr="00264C4D" w:rsidTr="00E13EC7">
        <w:trPr>
          <w:trHeight w:val="360"/>
        </w:trPr>
        <w:tc>
          <w:tcPr>
            <w:tcW w:w="4085" w:type="dxa"/>
            <w:tcBorders>
              <w:top w:val="single" w:sz="4" w:space="0" w:color="auto"/>
              <w:left w:val="single" w:sz="4" w:space="0" w:color="auto"/>
              <w:bottom w:val="single" w:sz="4" w:space="0" w:color="auto"/>
              <w:right w:val="single" w:sz="4" w:space="0" w:color="auto"/>
            </w:tcBorders>
          </w:tcPr>
          <w:p w:rsidR="00E13EC7" w:rsidRDefault="00E13EC7" w:rsidP="006A3847">
            <w:pPr>
              <w:rPr>
                <w:b/>
                <w:lang w:val="en-GB"/>
              </w:rPr>
            </w:pPr>
            <w:r>
              <w:rPr>
                <w:b/>
                <w:lang w:val="en-GB"/>
              </w:rPr>
              <w:t>Compressed Gases</w:t>
            </w:r>
          </w:p>
        </w:tc>
        <w:tc>
          <w:tcPr>
            <w:tcW w:w="5035" w:type="dxa"/>
            <w:tcBorders>
              <w:top w:val="single" w:sz="4" w:space="0" w:color="auto"/>
              <w:left w:val="single" w:sz="4" w:space="0" w:color="auto"/>
              <w:bottom w:val="single" w:sz="4" w:space="0" w:color="auto"/>
              <w:right w:val="single" w:sz="4" w:space="0" w:color="auto"/>
            </w:tcBorders>
          </w:tcPr>
          <w:p w:rsidR="00E13EC7" w:rsidRPr="00357236" w:rsidRDefault="00E13EC7" w:rsidP="00E13EC7">
            <w:pPr>
              <w:numPr>
                <w:ilvl w:val="0"/>
                <w:numId w:val="7"/>
              </w:numPr>
              <w:tabs>
                <w:tab w:val="clear" w:pos="1126"/>
                <w:tab w:val="num" w:pos="655"/>
              </w:tabs>
              <w:ind w:left="655" w:hanging="380"/>
              <w:rPr>
                <w:lang w:val="en-GB"/>
              </w:rPr>
            </w:pPr>
            <w:r w:rsidRPr="00357236">
              <w:rPr>
                <w:lang w:val="en-GB"/>
              </w:rPr>
              <w:t>Do not store in Chemical Store or Classroom</w:t>
            </w:r>
          </w:p>
          <w:p w:rsidR="00E13EC7" w:rsidRDefault="00E13EC7" w:rsidP="00E13EC7">
            <w:pPr>
              <w:numPr>
                <w:ilvl w:val="0"/>
                <w:numId w:val="7"/>
              </w:numPr>
              <w:tabs>
                <w:tab w:val="clear" w:pos="1126"/>
                <w:tab w:val="num" w:pos="655"/>
              </w:tabs>
              <w:ind w:left="655" w:hanging="380"/>
              <w:rPr>
                <w:lang w:val="en-GB"/>
              </w:rPr>
            </w:pPr>
            <w:r>
              <w:rPr>
                <w:lang w:val="en-GB"/>
              </w:rPr>
              <w:t>Cylinders must be stored and transported in trolleys provided for this purpose</w:t>
            </w:r>
          </w:p>
          <w:p w:rsidR="00E13EC7" w:rsidRPr="00E13EC7" w:rsidRDefault="001079BC" w:rsidP="00E13EC7">
            <w:pPr>
              <w:tabs>
                <w:tab w:val="num" w:pos="655"/>
              </w:tabs>
              <w:ind w:left="655" w:hanging="380"/>
              <w:rPr>
                <w:lang w:val="en-GB"/>
              </w:rPr>
            </w:pPr>
            <w:r>
              <w:rPr>
                <w:lang w:val="en-GB"/>
              </w:rPr>
              <w:t xml:space="preserve">       </w:t>
            </w:r>
            <w:r w:rsidR="00E13EC7">
              <w:rPr>
                <w:lang w:val="en-GB"/>
              </w:rPr>
              <w:t xml:space="preserve">Entry Door(s) to storage area(s) must be labelled with </w:t>
            </w:r>
            <w:r w:rsidR="00E13EC7" w:rsidRPr="00E13EC7">
              <w:rPr>
                <w:lang w:val="en-GB"/>
              </w:rPr>
              <w:t>“</w:t>
            </w:r>
            <w:r w:rsidR="00E13EC7" w:rsidRPr="00D021CB">
              <w:rPr>
                <w:b/>
                <w:bCs/>
                <w:lang w:val="en-GB"/>
              </w:rPr>
              <w:t>Compressed Gases</w:t>
            </w:r>
            <w:r w:rsidR="00E13EC7" w:rsidRPr="00E13EC7">
              <w:rPr>
                <w:lang w:val="en-GB"/>
              </w:rPr>
              <w:t xml:space="preserve">” </w:t>
            </w:r>
            <w:r w:rsidR="00D21A6E">
              <w:rPr>
                <w:lang w:val="en-GB"/>
              </w:rPr>
              <w:t>safety sign -</w:t>
            </w:r>
            <w:r w:rsidR="00E13EC7" w:rsidRPr="00E13EC7">
              <w:rPr>
                <w:lang w:val="en-GB"/>
              </w:rPr>
              <w:t xml:space="preserve"> </w:t>
            </w:r>
            <w:r w:rsidR="00E13EC7" w:rsidRPr="001079BC">
              <w:rPr>
                <w:i/>
                <w:iCs/>
                <w:lang w:val="en-GB"/>
              </w:rPr>
              <w:t>See Science Safety File COP Appendix 4</w:t>
            </w:r>
          </w:p>
          <w:p w:rsidR="00E13EC7" w:rsidRDefault="00E13EC7" w:rsidP="00E13EC7">
            <w:pPr>
              <w:numPr>
                <w:ilvl w:val="0"/>
                <w:numId w:val="7"/>
              </w:numPr>
              <w:tabs>
                <w:tab w:val="clear" w:pos="1126"/>
                <w:tab w:val="num" w:pos="655"/>
              </w:tabs>
              <w:ind w:left="655" w:hanging="380"/>
              <w:rPr>
                <w:lang w:val="en-GB"/>
              </w:rPr>
            </w:pPr>
            <w:r>
              <w:rPr>
                <w:lang w:val="en-GB"/>
              </w:rPr>
              <w:t>For ease of handling only cylinders H655-940mm, W140 -176mm or cylinders of an equivalent size should be held within schools</w:t>
            </w:r>
          </w:p>
          <w:p w:rsidR="00E13EC7" w:rsidRDefault="00E13EC7" w:rsidP="00E13EC7">
            <w:pPr>
              <w:numPr>
                <w:ilvl w:val="0"/>
                <w:numId w:val="7"/>
              </w:numPr>
              <w:tabs>
                <w:tab w:val="clear" w:pos="1126"/>
                <w:tab w:val="num" w:pos="655"/>
              </w:tabs>
              <w:ind w:left="655" w:hanging="380"/>
              <w:rPr>
                <w:lang w:val="en-GB"/>
              </w:rPr>
            </w:pPr>
            <w:r>
              <w:rPr>
                <w:lang w:val="en-GB"/>
              </w:rPr>
              <w:t>Access to cylinder keys should be restricted to authorised staff</w:t>
            </w:r>
          </w:p>
          <w:p w:rsidR="00E13EC7" w:rsidRDefault="00E13EC7" w:rsidP="00E13EC7">
            <w:pPr>
              <w:numPr>
                <w:ilvl w:val="0"/>
                <w:numId w:val="7"/>
              </w:numPr>
              <w:tabs>
                <w:tab w:val="clear" w:pos="1126"/>
                <w:tab w:val="num" w:pos="655"/>
              </w:tabs>
              <w:ind w:left="655" w:hanging="380"/>
              <w:rPr>
                <w:lang w:val="en-GB"/>
              </w:rPr>
            </w:pPr>
            <w:r>
              <w:rPr>
                <w:lang w:val="en-GB"/>
              </w:rPr>
              <w:t xml:space="preserve">Cylinder and valve condition must be checked at least once per term and immediately before and after </w:t>
            </w:r>
            <w:r w:rsidRPr="00C82502">
              <w:rPr>
                <w:lang w:val="en-GB"/>
              </w:rPr>
              <w:t>use</w:t>
            </w:r>
          </w:p>
          <w:p w:rsidR="00E13EC7" w:rsidRPr="007C6757" w:rsidRDefault="00E13EC7" w:rsidP="00E13EC7">
            <w:pPr>
              <w:numPr>
                <w:ilvl w:val="0"/>
                <w:numId w:val="7"/>
              </w:numPr>
              <w:tabs>
                <w:tab w:val="clear" w:pos="1126"/>
                <w:tab w:val="num" w:pos="655"/>
              </w:tabs>
              <w:ind w:left="655" w:hanging="380"/>
              <w:rPr>
                <w:lang w:val="en-GB"/>
              </w:rPr>
            </w:pPr>
            <w:r w:rsidRPr="00E13EC7">
              <w:rPr>
                <w:lang w:val="en-GB"/>
              </w:rPr>
              <w:t>Formal recording of the above checks should be made using the record card provided for this purpose (TGS/10)</w:t>
            </w:r>
          </w:p>
          <w:p w:rsidR="00E13EC7" w:rsidRPr="00F355C8" w:rsidRDefault="00E13EC7" w:rsidP="00E13EC7">
            <w:pPr>
              <w:numPr>
                <w:ilvl w:val="0"/>
                <w:numId w:val="7"/>
              </w:numPr>
              <w:tabs>
                <w:tab w:val="clear" w:pos="1126"/>
                <w:tab w:val="num" w:pos="655"/>
              </w:tabs>
              <w:ind w:left="655" w:hanging="380"/>
              <w:rPr>
                <w:lang w:val="en-GB"/>
              </w:rPr>
            </w:pPr>
            <w:r w:rsidRPr="00E13EC7">
              <w:rPr>
                <w:lang w:val="en-GB"/>
              </w:rPr>
              <w:t>A leak test must be carried out annually and at any time where a leak is suspected (TGS/10)</w:t>
            </w:r>
          </w:p>
          <w:p w:rsidR="00E13EC7" w:rsidRPr="00794504" w:rsidRDefault="00E13EC7" w:rsidP="00E13EC7">
            <w:pPr>
              <w:numPr>
                <w:ilvl w:val="0"/>
                <w:numId w:val="7"/>
              </w:numPr>
              <w:tabs>
                <w:tab w:val="clear" w:pos="1126"/>
                <w:tab w:val="num" w:pos="655"/>
              </w:tabs>
              <w:ind w:left="655" w:hanging="380"/>
              <w:rPr>
                <w:lang w:val="en-GB"/>
              </w:rPr>
            </w:pPr>
            <w:r w:rsidRPr="00E13EC7">
              <w:rPr>
                <w:lang w:val="en-GB"/>
              </w:rPr>
              <w:t>Gas Regulators must be inspected and certified for use every 5 years – for a maximum 15 years, after which they must be replaced (Arranged by TSS)</w:t>
            </w:r>
          </w:p>
          <w:p w:rsidR="00E13EC7" w:rsidRPr="00264C4D" w:rsidRDefault="00E13EC7" w:rsidP="00E13EC7">
            <w:pPr>
              <w:numPr>
                <w:ilvl w:val="0"/>
                <w:numId w:val="7"/>
              </w:numPr>
              <w:tabs>
                <w:tab w:val="clear" w:pos="1126"/>
                <w:tab w:val="num" w:pos="655"/>
              </w:tabs>
              <w:ind w:left="655" w:hanging="380"/>
              <w:rPr>
                <w:lang w:val="en-GB"/>
              </w:rPr>
            </w:pPr>
            <w:r w:rsidRPr="00E13EC7">
              <w:rPr>
                <w:lang w:val="en-GB"/>
              </w:rPr>
              <w:t>Sulphur dioxide cylinders must not, as far as is practicable, be stored in close proximity to corrosive substances</w:t>
            </w:r>
          </w:p>
          <w:p w:rsidR="00E13EC7" w:rsidRPr="00264C4D" w:rsidRDefault="00E13EC7" w:rsidP="00E13EC7">
            <w:pPr>
              <w:tabs>
                <w:tab w:val="num" w:pos="655"/>
              </w:tabs>
              <w:ind w:left="655" w:hanging="380"/>
              <w:rPr>
                <w:lang w:val="en-GB"/>
              </w:rPr>
            </w:pPr>
          </w:p>
        </w:tc>
      </w:tr>
      <w:tr w:rsidR="00E13EC7" w:rsidRPr="00F355C8" w:rsidTr="00E13EC7">
        <w:trPr>
          <w:trHeight w:val="360"/>
        </w:trPr>
        <w:tc>
          <w:tcPr>
            <w:tcW w:w="4085" w:type="dxa"/>
            <w:tcBorders>
              <w:top w:val="single" w:sz="4" w:space="0" w:color="auto"/>
              <w:left w:val="single" w:sz="4" w:space="0" w:color="auto"/>
              <w:bottom w:val="single" w:sz="4" w:space="0" w:color="auto"/>
              <w:right w:val="single" w:sz="4" w:space="0" w:color="auto"/>
            </w:tcBorders>
          </w:tcPr>
          <w:p w:rsidR="00E13EC7" w:rsidRDefault="00E13EC7" w:rsidP="006A3847">
            <w:pPr>
              <w:rPr>
                <w:b/>
                <w:lang w:val="en-GB"/>
              </w:rPr>
            </w:pPr>
            <w:r>
              <w:rPr>
                <w:b/>
                <w:lang w:val="en-GB"/>
              </w:rPr>
              <w:t>Bromine</w:t>
            </w:r>
          </w:p>
        </w:tc>
        <w:tc>
          <w:tcPr>
            <w:tcW w:w="5035" w:type="dxa"/>
            <w:tcBorders>
              <w:top w:val="single" w:sz="4" w:space="0" w:color="auto"/>
              <w:left w:val="single" w:sz="4" w:space="0" w:color="auto"/>
              <w:bottom w:val="single" w:sz="4" w:space="0" w:color="auto"/>
              <w:right w:val="single" w:sz="4" w:space="0" w:color="auto"/>
            </w:tcBorders>
          </w:tcPr>
          <w:p w:rsidR="00E13EC7" w:rsidRDefault="00E13EC7" w:rsidP="00E13EC7">
            <w:pPr>
              <w:numPr>
                <w:ilvl w:val="0"/>
                <w:numId w:val="7"/>
              </w:numPr>
              <w:tabs>
                <w:tab w:val="clear" w:pos="1126"/>
                <w:tab w:val="num" w:pos="655"/>
              </w:tabs>
              <w:ind w:left="655" w:hanging="380"/>
              <w:rPr>
                <w:lang w:val="en-GB"/>
              </w:rPr>
            </w:pPr>
            <w:r w:rsidRPr="00F355C8">
              <w:rPr>
                <w:lang w:val="en-GB"/>
              </w:rPr>
              <w:t>Stocks kept to a minimum</w:t>
            </w:r>
          </w:p>
          <w:p w:rsidR="00E13EC7" w:rsidRPr="00264C4D" w:rsidRDefault="00E13EC7" w:rsidP="00E13EC7">
            <w:pPr>
              <w:numPr>
                <w:ilvl w:val="0"/>
                <w:numId w:val="7"/>
              </w:numPr>
              <w:tabs>
                <w:tab w:val="clear" w:pos="1126"/>
                <w:tab w:val="num" w:pos="655"/>
              </w:tabs>
              <w:ind w:left="655" w:hanging="380"/>
              <w:rPr>
                <w:lang w:val="en-GB"/>
              </w:rPr>
            </w:pPr>
            <w:r>
              <w:rPr>
                <w:lang w:val="en-GB"/>
              </w:rPr>
              <w:t xml:space="preserve">Bromine liquid should only be purchased and stored in the form of 1ml or 2ml vials of concentrate </w:t>
            </w:r>
            <w:r w:rsidRPr="00E13EC7">
              <w:rPr>
                <w:lang w:val="en-GB"/>
              </w:rPr>
              <w:t>no open bottles of bromine are permitted</w:t>
            </w:r>
          </w:p>
          <w:p w:rsidR="00E13EC7" w:rsidRPr="00F355C8" w:rsidRDefault="00E13EC7" w:rsidP="00E13EC7">
            <w:pPr>
              <w:tabs>
                <w:tab w:val="num" w:pos="655"/>
              </w:tabs>
              <w:ind w:left="655" w:hanging="380"/>
              <w:rPr>
                <w:lang w:val="en-GB"/>
              </w:rPr>
            </w:pPr>
          </w:p>
        </w:tc>
      </w:tr>
      <w:tr w:rsidR="00E13EC7" w:rsidRPr="00F355C8" w:rsidTr="00E13EC7">
        <w:trPr>
          <w:trHeight w:val="360"/>
        </w:trPr>
        <w:tc>
          <w:tcPr>
            <w:tcW w:w="4085" w:type="dxa"/>
            <w:tcBorders>
              <w:top w:val="single" w:sz="4" w:space="0" w:color="auto"/>
              <w:left w:val="single" w:sz="4" w:space="0" w:color="auto"/>
              <w:bottom w:val="single" w:sz="4" w:space="0" w:color="auto"/>
              <w:right w:val="single" w:sz="4" w:space="0" w:color="auto"/>
            </w:tcBorders>
          </w:tcPr>
          <w:p w:rsidR="00E13EC7" w:rsidRDefault="00E13EC7" w:rsidP="006A3847">
            <w:pPr>
              <w:rPr>
                <w:b/>
                <w:lang w:val="en-GB"/>
              </w:rPr>
            </w:pPr>
            <w:r>
              <w:rPr>
                <w:b/>
                <w:lang w:val="en-GB"/>
              </w:rPr>
              <w:t>Poisonous Substances</w:t>
            </w:r>
          </w:p>
        </w:tc>
        <w:tc>
          <w:tcPr>
            <w:tcW w:w="5035" w:type="dxa"/>
            <w:tcBorders>
              <w:top w:val="single" w:sz="4" w:space="0" w:color="auto"/>
              <w:left w:val="single" w:sz="4" w:space="0" w:color="auto"/>
              <w:bottom w:val="single" w:sz="4" w:space="0" w:color="auto"/>
              <w:right w:val="single" w:sz="4" w:space="0" w:color="auto"/>
            </w:tcBorders>
          </w:tcPr>
          <w:p w:rsidR="00E13EC7" w:rsidRDefault="00E13EC7" w:rsidP="00E13EC7">
            <w:pPr>
              <w:numPr>
                <w:ilvl w:val="0"/>
                <w:numId w:val="7"/>
              </w:numPr>
              <w:tabs>
                <w:tab w:val="clear" w:pos="1126"/>
                <w:tab w:val="num" w:pos="655"/>
              </w:tabs>
              <w:ind w:left="655" w:hanging="380"/>
              <w:rPr>
                <w:lang w:val="en-GB"/>
              </w:rPr>
            </w:pPr>
            <w:r>
              <w:rPr>
                <w:lang w:val="en-GB"/>
              </w:rPr>
              <w:t>Poisons may be stored in a chemical store with restricted access</w:t>
            </w:r>
          </w:p>
          <w:p w:rsidR="00E13EC7" w:rsidRDefault="00E13EC7" w:rsidP="00E13EC7">
            <w:pPr>
              <w:numPr>
                <w:ilvl w:val="0"/>
                <w:numId w:val="7"/>
              </w:numPr>
              <w:tabs>
                <w:tab w:val="clear" w:pos="1126"/>
                <w:tab w:val="num" w:pos="655"/>
              </w:tabs>
              <w:ind w:left="655" w:hanging="380"/>
              <w:rPr>
                <w:lang w:val="en-GB"/>
              </w:rPr>
            </w:pPr>
            <w:r>
              <w:rPr>
                <w:lang w:val="en-GB"/>
              </w:rPr>
              <w:t xml:space="preserve">If stored in a “poison cabinet”, the cabinet </w:t>
            </w:r>
            <w:r w:rsidRPr="00E13EC7">
              <w:rPr>
                <w:lang w:val="en-GB"/>
              </w:rPr>
              <w:t xml:space="preserve">must be locked </w:t>
            </w:r>
            <w:r>
              <w:rPr>
                <w:lang w:val="en-GB"/>
              </w:rPr>
              <w:t>at all times</w:t>
            </w:r>
          </w:p>
          <w:p w:rsidR="00E13EC7" w:rsidRDefault="00E13EC7" w:rsidP="00E13EC7">
            <w:pPr>
              <w:numPr>
                <w:ilvl w:val="0"/>
                <w:numId w:val="7"/>
              </w:numPr>
              <w:tabs>
                <w:tab w:val="clear" w:pos="1126"/>
                <w:tab w:val="num" w:pos="655"/>
              </w:tabs>
              <w:ind w:left="655" w:hanging="380"/>
              <w:rPr>
                <w:lang w:val="en-GB"/>
              </w:rPr>
            </w:pPr>
            <w:r w:rsidRPr="00F355C8">
              <w:rPr>
                <w:lang w:val="en-GB"/>
              </w:rPr>
              <w:t xml:space="preserve">The storeroom </w:t>
            </w:r>
            <w:r>
              <w:rPr>
                <w:lang w:val="en-GB"/>
              </w:rPr>
              <w:t xml:space="preserve">door </w:t>
            </w:r>
            <w:r w:rsidRPr="00F355C8">
              <w:rPr>
                <w:lang w:val="en-GB"/>
              </w:rPr>
              <w:t xml:space="preserve">or cabinet must be labelled with </w:t>
            </w:r>
            <w:r w:rsidRPr="00E13EC7">
              <w:rPr>
                <w:lang w:val="en-GB"/>
              </w:rPr>
              <w:t>“</w:t>
            </w:r>
            <w:r w:rsidRPr="00D021CB">
              <w:rPr>
                <w:b/>
                <w:bCs/>
                <w:lang w:val="en-GB"/>
              </w:rPr>
              <w:t>Poison</w:t>
            </w:r>
            <w:r w:rsidRPr="00E13EC7">
              <w:rPr>
                <w:lang w:val="en-GB"/>
              </w:rPr>
              <w:t xml:space="preserve">” </w:t>
            </w:r>
            <w:r w:rsidRPr="00F355C8">
              <w:rPr>
                <w:lang w:val="en-GB"/>
              </w:rPr>
              <w:t>safety sign</w:t>
            </w:r>
          </w:p>
          <w:p w:rsidR="006B26FE" w:rsidRPr="001079BC" w:rsidRDefault="001079BC" w:rsidP="006B26FE">
            <w:pPr>
              <w:tabs>
                <w:tab w:val="num" w:pos="655"/>
              </w:tabs>
              <w:ind w:left="655" w:hanging="380"/>
              <w:rPr>
                <w:i/>
                <w:iCs/>
                <w:lang w:val="en-GB"/>
              </w:rPr>
            </w:pPr>
            <w:r w:rsidRPr="001079BC">
              <w:rPr>
                <w:i/>
                <w:iCs/>
                <w:lang w:val="en-GB"/>
              </w:rPr>
              <w:t xml:space="preserve">       </w:t>
            </w:r>
            <w:r w:rsidR="00E13EC7" w:rsidRPr="001079BC">
              <w:rPr>
                <w:i/>
                <w:iCs/>
                <w:lang w:val="en-GB"/>
              </w:rPr>
              <w:t>See Science Safety File COP Appendix 4</w:t>
            </w:r>
          </w:p>
          <w:p w:rsidR="006B26FE" w:rsidRDefault="006B26FE" w:rsidP="00E13EC7">
            <w:pPr>
              <w:tabs>
                <w:tab w:val="num" w:pos="655"/>
              </w:tabs>
              <w:ind w:left="655" w:hanging="380"/>
              <w:rPr>
                <w:lang w:val="en-GB"/>
              </w:rPr>
            </w:pPr>
          </w:p>
          <w:p w:rsidR="006B26FE" w:rsidRDefault="006B26FE" w:rsidP="00E13EC7">
            <w:pPr>
              <w:tabs>
                <w:tab w:val="num" w:pos="655"/>
              </w:tabs>
              <w:ind w:left="655" w:hanging="380"/>
              <w:rPr>
                <w:lang w:val="en-GB"/>
              </w:rPr>
            </w:pPr>
          </w:p>
          <w:p w:rsidR="006B26FE" w:rsidRDefault="006B26FE" w:rsidP="00E13EC7">
            <w:pPr>
              <w:tabs>
                <w:tab w:val="num" w:pos="655"/>
              </w:tabs>
              <w:ind w:left="655" w:hanging="380"/>
              <w:rPr>
                <w:lang w:val="en-GB"/>
              </w:rPr>
            </w:pPr>
          </w:p>
          <w:p w:rsidR="006B26FE" w:rsidRPr="00F355C8" w:rsidRDefault="006B26FE" w:rsidP="00E13EC7">
            <w:pPr>
              <w:tabs>
                <w:tab w:val="num" w:pos="655"/>
              </w:tabs>
              <w:ind w:left="655" w:hanging="380"/>
              <w:rPr>
                <w:lang w:val="en-GB"/>
              </w:rPr>
            </w:pPr>
          </w:p>
        </w:tc>
      </w:tr>
      <w:tr w:rsidR="00E13EC7" w:rsidTr="00E13EC7">
        <w:trPr>
          <w:trHeight w:val="360"/>
        </w:trPr>
        <w:tc>
          <w:tcPr>
            <w:tcW w:w="4085" w:type="dxa"/>
            <w:tcBorders>
              <w:top w:val="single" w:sz="4" w:space="0" w:color="auto"/>
              <w:left w:val="single" w:sz="4" w:space="0" w:color="auto"/>
              <w:bottom w:val="single" w:sz="4" w:space="0" w:color="auto"/>
              <w:right w:val="single" w:sz="4" w:space="0" w:color="auto"/>
            </w:tcBorders>
          </w:tcPr>
          <w:p w:rsidR="00E13EC7" w:rsidRDefault="00E13EC7" w:rsidP="006A3847">
            <w:pPr>
              <w:rPr>
                <w:b/>
                <w:lang w:val="en-GB"/>
              </w:rPr>
            </w:pPr>
            <w:r>
              <w:rPr>
                <w:b/>
                <w:lang w:val="en-GB"/>
              </w:rPr>
              <w:lastRenderedPageBreak/>
              <w:t>Flammable Liquids</w:t>
            </w:r>
          </w:p>
        </w:tc>
        <w:tc>
          <w:tcPr>
            <w:tcW w:w="5035" w:type="dxa"/>
            <w:tcBorders>
              <w:top w:val="single" w:sz="4" w:space="0" w:color="auto"/>
              <w:left w:val="single" w:sz="4" w:space="0" w:color="auto"/>
              <w:bottom w:val="single" w:sz="4" w:space="0" w:color="auto"/>
              <w:right w:val="single" w:sz="4" w:space="0" w:color="auto"/>
            </w:tcBorders>
          </w:tcPr>
          <w:p w:rsidR="00E13EC7" w:rsidRDefault="00E13EC7" w:rsidP="00E13EC7">
            <w:pPr>
              <w:numPr>
                <w:ilvl w:val="0"/>
                <w:numId w:val="7"/>
              </w:numPr>
              <w:tabs>
                <w:tab w:val="clear" w:pos="1126"/>
                <w:tab w:val="num" w:pos="655"/>
              </w:tabs>
              <w:ind w:left="655" w:hanging="380"/>
              <w:rPr>
                <w:lang w:val="en-GB"/>
              </w:rPr>
            </w:pPr>
            <w:r>
              <w:rPr>
                <w:lang w:val="en-GB"/>
              </w:rPr>
              <w:t>Must be stored within lockable flammable liquid cabinets (FLC’s)</w:t>
            </w:r>
          </w:p>
          <w:p w:rsidR="00E13EC7" w:rsidRDefault="00E13EC7" w:rsidP="00E13EC7">
            <w:pPr>
              <w:numPr>
                <w:ilvl w:val="0"/>
                <w:numId w:val="7"/>
              </w:numPr>
              <w:tabs>
                <w:tab w:val="clear" w:pos="1126"/>
                <w:tab w:val="num" w:pos="655"/>
              </w:tabs>
              <w:ind w:left="655" w:hanging="380"/>
              <w:rPr>
                <w:lang w:val="en-GB"/>
              </w:rPr>
            </w:pPr>
            <w:r>
              <w:rPr>
                <w:lang w:val="en-GB"/>
              </w:rPr>
              <w:t xml:space="preserve">FLC’s can store no more than </w:t>
            </w:r>
            <w:r w:rsidRPr="00E13EC7">
              <w:rPr>
                <w:lang w:val="en-GB"/>
              </w:rPr>
              <w:t>50 Litres</w:t>
            </w:r>
            <w:r>
              <w:rPr>
                <w:lang w:val="en-GB"/>
              </w:rPr>
              <w:t xml:space="preserve"> aggregated of flammable liquid within any one room</w:t>
            </w:r>
          </w:p>
          <w:p w:rsidR="00E13EC7" w:rsidRDefault="00E13EC7" w:rsidP="00E13EC7">
            <w:pPr>
              <w:numPr>
                <w:ilvl w:val="0"/>
                <w:numId w:val="7"/>
              </w:numPr>
              <w:tabs>
                <w:tab w:val="clear" w:pos="1126"/>
                <w:tab w:val="num" w:pos="655"/>
              </w:tabs>
              <w:ind w:left="655" w:hanging="380"/>
              <w:rPr>
                <w:lang w:val="en-GB"/>
              </w:rPr>
            </w:pPr>
            <w:r>
              <w:rPr>
                <w:lang w:val="en-GB"/>
              </w:rPr>
              <w:t>FLC’s must be kept locked at all times and keys removed immediately after use</w:t>
            </w:r>
          </w:p>
          <w:p w:rsidR="00E13EC7" w:rsidRDefault="00E13EC7" w:rsidP="00E13EC7">
            <w:pPr>
              <w:numPr>
                <w:ilvl w:val="0"/>
                <w:numId w:val="7"/>
              </w:numPr>
              <w:tabs>
                <w:tab w:val="clear" w:pos="1126"/>
                <w:tab w:val="num" w:pos="655"/>
              </w:tabs>
              <w:ind w:left="655" w:hanging="380"/>
              <w:rPr>
                <w:lang w:val="en-GB"/>
              </w:rPr>
            </w:pPr>
            <w:r>
              <w:rPr>
                <w:lang w:val="en-GB"/>
              </w:rPr>
              <w:t xml:space="preserve">FLC’s keys </w:t>
            </w:r>
            <w:r w:rsidRPr="00E13EC7">
              <w:rPr>
                <w:lang w:val="en-GB"/>
              </w:rPr>
              <w:t>must</w:t>
            </w:r>
            <w:r>
              <w:rPr>
                <w:lang w:val="en-GB"/>
              </w:rPr>
              <w:t xml:space="preserve"> not be stored where they can be accessed by unauthorised persons</w:t>
            </w:r>
          </w:p>
          <w:p w:rsidR="00E13EC7" w:rsidRDefault="00E13EC7" w:rsidP="00E13EC7">
            <w:pPr>
              <w:numPr>
                <w:ilvl w:val="0"/>
                <w:numId w:val="7"/>
              </w:numPr>
              <w:tabs>
                <w:tab w:val="clear" w:pos="1126"/>
                <w:tab w:val="num" w:pos="655"/>
              </w:tabs>
              <w:ind w:left="655" w:hanging="380"/>
              <w:rPr>
                <w:lang w:val="en-GB"/>
              </w:rPr>
            </w:pPr>
            <w:r>
              <w:rPr>
                <w:lang w:val="en-GB"/>
              </w:rPr>
              <w:t>Stocks of flammable liquids should be kept to the minimum required</w:t>
            </w:r>
          </w:p>
          <w:p w:rsidR="00E13EC7" w:rsidRDefault="00E13EC7" w:rsidP="00E13EC7">
            <w:pPr>
              <w:numPr>
                <w:ilvl w:val="0"/>
                <w:numId w:val="7"/>
              </w:numPr>
              <w:tabs>
                <w:tab w:val="clear" w:pos="1126"/>
                <w:tab w:val="num" w:pos="655"/>
              </w:tabs>
              <w:ind w:left="655" w:hanging="380"/>
              <w:rPr>
                <w:lang w:val="en-GB"/>
              </w:rPr>
            </w:pPr>
            <w:r>
              <w:rPr>
                <w:lang w:val="en-GB"/>
              </w:rPr>
              <w:t xml:space="preserve">No container of flammable liquid greater than </w:t>
            </w:r>
            <w:r w:rsidRPr="00E13EC7">
              <w:rPr>
                <w:lang w:val="en-GB"/>
              </w:rPr>
              <w:t>500ml</w:t>
            </w:r>
            <w:r>
              <w:rPr>
                <w:lang w:val="en-GB"/>
              </w:rPr>
              <w:t xml:space="preserve"> should be allowed in any laboratory</w:t>
            </w:r>
          </w:p>
          <w:p w:rsidR="00E13EC7" w:rsidRDefault="00E13EC7" w:rsidP="00E13EC7">
            <w:pPr>
              <w:numPr>
                <w:ilvl w:val="0"/>
                <w:numId w:val="7"/>
              </w:numPr>
              <w:tabs>
                <w:tab w:val="clear" w:pos="1126"/>
                <w:tab w:val="num" w:pos="655"/>
              </w:tabs>
              <w:ind w:left="655" w:hanging="380"/>
              <w:rPr>
                <w:lang w:val="en-GB"/>
              </w:rPr>
            </w:pPr>
            <w:r>
              <w:rPr>
                <w:lang w:val="en-GB"/>
              </w:rPr>
              <w:t>Flammable liquids should be returned to secure storage immediately after use</w:t>
            </w:r>
          </w:p>
          <w:p w:rsidR="00E13EC7" w:rsidRDefault="00E13EC7" w:rsidP="00E13EC7">
            <w:pPr>
              <w:numPr>
                <w:ilvl w:val="0"/>
                <w:numId w:val="7"/>
              </w:numPr>
              <w:tabs>
                <w:tab w:val="clear" w:pos="1126"/>
                <w:tab w:val="num" w:pos="655"/>
              </w:tabs>
              <w:ind w:left="655" w:hanging="380"/>
              <w:rPr>
                <w:lang w:val="en-GB"/>
              </w:rPr>
            </w:pPr>
            <w:r>
              <w:rPr>
                <w:lang w:val="en-GB"/>
              </w:rPr>
              <w:t xml:space="preserve">Flammable liquid cabinets must display a </w:t>
            </w:r>
            <w:r w:rsidRPr="00E13EC7">
              <w:rPr>
                <w:lang w:val="en-GB"/>
              </w:rPr>
              <w:t>“</w:t>
            </w:r>
            <w:r w:rsidRPr="00D021CB">
              <w:rPr>
                <w:b/>
                <w:bCs/>
                <w:lang w:val="en-GB"/>
              </w:rPr>
              <w:t>Flammable Liquids</w:t>
            </w:r>
            <w:r w:rsidRPr="00E13EC7">
              <w:rPr>
                <w:lang w:val="en-GB"/>
              </w:rPr>
              <w:t xml:space="preserve">” </w:t>
            </w:r>
            <w:r w:rsidRPr="009058FF">
              <w:rPr>
                <w:lang w:val="en-GB"/>
              </w:rPr>
              <w:t>warning sign</w:t>
            </w:r>
          </w:p>
          <w:p w:rsidR="00E13EC7" w:rsidRPr="00E13EC7" w:rsidRDefault="001079BC" w:rsidP="00E13EC7">
            <w:pPr>
              <w:tabs>
                <w:tab w:val="num" w:pos="655"/>
              </w:tabs>
              <w:ind w:left="655" w:hanging="380"/>
              <w:rPr>
                <w:lang w:val="en-GB"/>
              </w:rPr>
            </w:pPr>
            <w:r>
              <w:rPr>
                <w:lang w:val="en-GB"/>
              </w:rPr>
              <w:t xml:space="preserve">       </w:t>
            </w:r>
            <w:r w:rsidR="00E13EC7">
              <w:rPr>
                <w:lang w:val="en-GB"/>
              </w:rPr>
              <w:t xml:space="preserve">The entry door(s) to the storage area(s) should also be labelled </w:t>
            </w:r>
            <w:r w:rsidR="00E13EC7" w:rsidRPr="00E13EC7">
              <w:rPr>
                <w:lang w:val="en-GB"/>
              </w:rPr>
              <w:t>“</w:t>
            </w:r>
            <w:r w:rsidR="00E13EC7" w:rsidRPr="00D021CB">
              <w:rPr>
                <w:b/>
                <w:bCs/>
                <w:lang w:val="en-GB"/>
              </w:rPr>
              <w:t>Fire Risk</w:t>
            </w:r>
            <w:r w:rsidR="00E13EC7" w:rsidRPr="00E13EC7">
              <w:rPr>
                <w:lang w:val="en-GB"/>
              </w:rPr>
              <w:t xml:space="preserve">” - </w:t>
            </w:r>
            <w:r w:rsidR="00E13EC7" w:rsidRPr="006A3847">
              <w:rPr>
                <w:i/>
                <w:iCs/>
                <w:lang w:val="en-GB"/>
              </w:rPr>
              <w:t>See Science Safety File COP Appendix 4</w:t>
            </w:r>
          </w:p>
          <w:p w:rsidR="00E13EC7" w:rsidRPr="00794504" w:rsidRDefault="00E13EC7" w:rsidP="00E13EC7">
            <w:pPr>
              <w:tabs>
                <w:tab w:val="num" w:pos="655"/>
              </w:tabs>
              <w:ind w:left="655" w:hanging="380"/>
              <w:rPr>
                <w:lang w:val="en-GB"/>
              </w:rPr>
            </w:pPr>
          </w:p>
          <w:p w:rsidR="00E13EC7" w:rsidRDefault="00E13EC7" w:rsidP="00E13EC7">
            <w:pPr>
              <w:tabs>
                <w:tab w:val="num" w:pos="655"/>
              </w:tabs>
              <w:ind w:left="655" w:hanging="380"/>
              <w:rPr>
                <w:lang w:val="en-GB"/>
              </w:rPr>
            </w:pPr>
          </w:p>
        </w:tc>
      </w:tr>
      <w:tr w:rsidR="00E13EC7" w:rsidRPr="00DE170B" w:rsidTr="00E13EC7">
        <w:trPr>
          <w:trHeight w:val="360"/>
        </w:trPr>
        <w:tc>
          <w:tcPr>
            <w:tcW w:w="4085" w:type="dxa"/>
            <w:tcBorders>
              <w:top w:val="single" w:sz="4" w:space="0" w:color="auto"/>
              <w:left w:val="single" w:sz="4" w:space="0" w:color="auto"/>
              <w:bottom w:val="single" w:sz="4" w:space="0" w:color="auto"/>
              <w:right w:val="single" w:sz="4" w:space="0" w:color="auto"/>
            </w:tcBorders>
          </w:tcPr>
          <w:p w:rsidR="00E13EC7" w:rsidRDefault="00E13EC7" w:rsidP="006A3847">
            <w:pPr>
              <w:rPr>
                <w:b/>
                <w:lang w:val="en-GB"/>
              </w:rPr>
            </w:pPr>
            <w:r>
              <w:rPr>
                <w:b/>
                <w:lang w:val="en-GB"/>
              </w:rPr>
              <w:t>Alkali Metal or Phosphorus</w:t>
            </w:r>
          </w:p>
          <w:p w:rsidR="00E13EC7" w:rsidRDefault="00E13EC7" w:rsidP="006B26FE">
            <w:pPr>
              <w:jc w:val="right"/>
              <w:rPr>
                <w:b/>
                <w:lang w:val="en-GB"/>
              </w:rPr>
            </w:pPr>
            <w:r>
              <w:rPr>
                <w:b/>
                <w:lang w:val="en-GB"/>
              </w:rPr>
              <w:t>Storage</w:t>
            </w: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6B26FE">
            <w:pPr>
              <w:jc w:val="right"/>
              <w:rPr>
                <w:b/>
                <w:lang w:val="en-GB"/>
              </w:rPr>
            </w:pPr>
            <w:r>
              <w:rPr>
                <w:b/>
                <w:lang w:val="en-GB"/>
              </w:rPr>
              <w:t>Record Keeping</w:t>
            </w: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6B26FE">
            <w:pPr>
              <w:rPr>
                <w:b/>
                <w:lang w:val="en-GB"/>
              </w:rPr>
            </w:pPr>
            <w:r>
              <w:rPr>
                <w:b/>
                <w:lang w:val="en-GB"/>
              </w:rPr>
              <w:lastRenderedPageBreak/>
              <w:t xml:space="preserve">Alkali Metals </w:t>
            </w:r>
            <w:proofErr w:type="spellStart"/>
            <w:r>
              <w:rPr>
                <w:b/>
                <w:lang w:val="en-GB"/>
              </w:rPr>
              <w:t>cont</w:t>
            </w:r>
            <w:proofErr w:type="spellEnd"/>
          </w:p>
          <w:p w:rsidR="006B26FE" w:rsidRDefault="006B26FE" w:rsidP="006B26FE">
            <w:pPr>
              <w:jc w:val="right"/>
              <w:rPr>
                <w:b/>
                <w:lang w:val="en-GB"/>
              </w:rPr>
            </w:pPr>
            <w:r>
              <w:rPr>
                <w:b/>
                <w:lang w:val="en-GB"/>
              </w:rPr>
              <w:t>Issue and Use</w:t>
            </w: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E13EC7" w:rsidRDefault="00E13EC7" w:rsidP="00E13EC7">
            <w:pPr>
              <w:rPr>
                <w:b/>
                <w:lang w:val="en-GB"/>
              </w:rPr>
            </w:pPr>
          </w:p>
          <w:p w:rsidR="006B26FE" w:rsidRDefault="006B26FE" w:rsidP="006B26FE">
            <w:pPr>
              <w:jc w:val="right"/>
              <w:rPr>
                <w:b/>
                <w:lang w:val="en-GB"/>
              </w:rPr>
            </w:pPr>
          </w:p>
          <w:p w:rsidR="006B26FE" w:rsidRDefault="006B26FE" w:rsidP="006B26FE">
            <w:pPr>
              <w:jc w:val="right"/>
              <w:rPr>
                <w:b/>
                <w:lang w:val="en-GB"/>
              </w:rPr>
            </w:pPr>
          </w:p>
          <w:p w:rsidR="006B26FE" w:rsidRDefault="006B26FE" w:rsidP="006B26FE">
            <w:pPr>
              <w:jc w:val="right"/>
              <w:rPr>
                <w:b/>
                <w:lang w:val="en-GB"/>
              </w:rPr>
            </w:pPr>
          </w:p>
          <w:p w:rsidR="00E13EC7" w:rsidRDefault="00E13EC7" w:rsidP="006B26FE">
            <w:pPr>
              <w:jc w:val="right"/>
              <w:rPr>
                <w:b/>
                <w:lang w:val="en-GB"/>
              </w:rPr>
            </w:pPr>
            <w:r>
              <w:rPr>
                <w:b/>
                <w:lang w:val="en-GB"/>
              </w:rPr>
              <w:t>Disposal</w:t>
            </w:r>
          </w:p>
          <w:p w:rsidR="006B26FE" w:rsidRDefault="006B26FE" w:rsidP="006B26FE">
            <w:pPr>
              <w:jc w:val="right"/>
              <w:rPr>
                <w:b/>
                <w:lang w:val="en-GB"/>
              </w:rPr>
            </w:pPr>
          </w:p>
        </w:tc>
        <w:tc>
          <w:tcPr>
            <w:tcW w:w="5035" w:type="dxa"/>
            <w:tcBorders>
              <w:top w:val="single" w:sz="4" w:space="0" w:color="auto"/>
              <w:left w:val="single" w:sz="4" w:space="0" w:color="auto"/>
              <w:bottom w:val="single" w:sz="4" w:space="0" w:color="auto"/>
              <w:right w:val="single" w:sz="4" w:space="0" w:color="auto"/>
            </w:tcBorders>
          </w:tcPr>
          <w:p w:rsidR="00E13EC7" w:rsidRDefault="00E13EC7" w:rsidP="00E13EC7">
            <w:pPr>
              <w:tabs>
                <w:tab w:val="num" w:pos="655"/>
              </w:tabs>
              <w:ind w:left="655" w:hanging="380"/>
              <w:rPr>
                <w:lang w:val="en-GB"/>
              </w:rPr>
            </w:pPr>
          </w:p>
          <w:p w:rsidR="00E13EC7" w:rsidRDefault="00E13EC7" w:rsidP="00E13EC7">
            <w:pPr>
              <w:numPr>
                <w:ilvl w:val="0"/>
                <w:numId w:val="7"/>
              </w:numPr>
              <w:tabs>
                <w:tab w:val="clear" w:pos="1126"/>
                <w:tab w:val="num" w:pos="655"/>
              </w:tabs>
              <w:ind w:left="655" w:hanging="380"/>
              <w:rPr>
                <w:lang w:val="en-GB"/>
              </w:rPr>
            </w:pPr>
            <w:r>
              <w:rPr>
                <w:lang w:val="en-GB"/>
              </w:rPr>
              <w:t>Phosphorus should be stored in a separate area from alkali metals and flammable liquids</w:t>
            </w:r>
          </w:p>
          <w:p w:rsidR="00E13EC7" w:rsidRDefault="00E13EC7" w:rsidP="00E13EC7">
            <w:pPr>
              <w:numPr>
                <w:ilvl w:val="0"/>
                <w:numId w:val="7"/>
              </w:numPr>
              <w:tabs>
                <w:tab w:val="clear" w:pos="1126"/>
                <w:tab w:val="num" w:pos="655"/>
              </w:tabs>
              <w:ind w:left="655" w:hanging="380"/>
              <w:rPr>
                <w:lang w:val="en-GB"/>
              </w:rPr>
            </w:pPr>
            <w:r>
              <w:rPr>
                <w:lang w:val="en-GB"/>
              </w:rPr>
              <w:t xml:space="preserve">Bottles containing alkali metals (sodium, lithium or potassium) or phosphorus should be stored within sturdy </w:t>
            </w:r>
            <w:proofErr w:type="spellStart"/>
            <w:r>
              <w:rPr>
                <w:lang w:val="en-GB"/>
              </w:rPr>
              <w:t>non combustible</w:t>
            </w:r>
            <w:proofErr w:type="spellEnd"/>
            <w:r>
              <w:rPr>
                <w:lang w:val="en-GB"/>
              </w:rPr>
              <w:t xml:space="preserve"> compartmentalised containers to ensure that the bottle remains upright</w:t>
            </w:r>
          </w:p>
          <w:p w:rsidR="00E13EC7" w:rsidRDefault="00E13EC7" w:rsidP="00E13EC7">
            <w:pPr>
              <w:numPr>
                <w:ilvl w:val="0"/>
                <w:numId w:val="7"/>
              </w:numPr>
              <w:tabs>
                <w:tab w:val="clear" w:pos="1126"/>
                <w:tab w:val="num" w:pos="655"/>
              </w:tabs>
              <w:ind w:left="655" w:hanging="380"/>
              <w:rPr>
                <w:lang w:val="en-GB"/>
              </w:rPr>
            </w:pPr>
            <w:r>
              <w:rPr>
                <w:lang w:val="en-GB"/>
              </w:rPr>
              <w:t xml:space="preserve">Both the bottle and the container should be clearly labelled with the name of the substance, name of immersion liquid to be used and either a </w:t>
            </w:r>
            <w:r w:rsidRPr="00E13EC7">
              <w:rPr>
                <w:lang w:val="en-GB"/>
              </w:rPr>
              <w:t xml:space="preserve">“water reactive” </w:t>
            </w:r>
            <w:r>
              <w:rPr>
                <w:lang w:val="en-GB"/>
              </w:rPr>
              <w:t xml:space="preserve"> or </w:t>
            </w:r>
            <w:r w:rsidRPr="00E13EC7">
              <w:rPr>
                <w:lang w:val="en-GB"/>
              </w:rPr>
              <w:t>“air reactive”</w:t>
            </w:r>
            <w:r>
              <w:rPr>
                <w:lang w:val="en-GB"/>
              </w:rPr>
              <w:t xml:space="preserve"> warning sign, whichever is appropriate</w:t>
            </w:r>
          </w:p>
          <w:p w:rsidR="00E13EC7" w:rsidRDefault="00E13EC7" w:rsidP="00E13EC7">
            <w:pPr>
              <w:numPr>
                <w:ilvl w:val="0"/>
                <w:numId w:val="7"/>
              </w:numPr>
              <w:tabs>
                <w:tab w:val="clear" w:pos="1126"/>
                <w:tab w:val="num" w:pos="655"/>
              </w:tabs>
              <w:ind w:left="655" w:hanging="380"/>
              <w:rPr>
                <w:lang w:val="en-GB"/>
              </w:rPr>
            </w:pPr>
            <w:r>
              <w:rPr>
                <w:lang w:val="en-GB"/>
              </w:rPr>
              <w:t xml:space="preserve">No more than </w:t>
            </w:r>
            <w:r w:rsidRPr="00E13EC7">
              <w:rPr>
                <w:lang w:val="en-GB"/>
              </w:rPr>
              <w:t>10g of alkali metal</w:t>
            </w:r>
            <w:r>
              <w:rPr>
                <w:lang w:val="en-GB"/>
              </w:rPr>
              <w:t xml:space="preserve"> or </w:t>
            </w:r>
            <w:r w:rsidRPr="00E13EC7">
              <w:rPr>
                <w:lang w:val="en-GB"/>
              </w:rPr>
              <w:t xml:space="preserve">25g of phosphorus </w:t>
            </w:r>
            <w:r>
              <w:rPr>
                <w:lang w:val="en-GB"/>
              </w:rPr>
              <w:t>should ever be purchased at any one time in order to minimise the amount held</w:t>
            </w:r>
          </w:p>
          <w:p w:rsidR="00E13EC7" w:rsidRDefault="00E13EC7" w:rsidP="00E13EC7">
            <w:pPr>
              <w:tabs>
                <w:tab w:val="num" w:pos="655"/>
              </w:tabs>
              <w:ind w:left="655" w:hanging="380"/>
              <w:rPr>
                <w:lang w:val="en-GB"/>
              </w:rPr>
            </w:pPr>
          </w:p>
          <w:p w:rsidR="00E13EC7" w:rsidRPr="00525A8F" w:rsidRDefault="00E13EC7" w:rsidP="00E13EC7">
            <w:pPr>
              <w:numPr>
                <w:ilvl w:val="0"/>
                <w:numId w:val="7"/>
              </w:numPr>
              <w:tabs>
                <w:tab w:val="clear" w:pos="1126"/>
                <w:tab w:val="num" w:pos="655"/>
              </w:tabs>
              <w:ind w:left="655" w:hanging="380"/>
              <w:rPr>
                <w:lang w:val="en-GB"/>
              </w:rPr>
            </w:pPr>
            <w:r w:rsidRPr="00675C96">
              <w:rPr>
                <w:lang w:val="en-GB"/>
              </w:rPr>
              <w:t xml:space="preserve">Individual record cards should be kept for </w:t>
            </w:r>
            <w:r w:rsidRPr="00E13EC7">
              <w:rPr>
                <w:lang w:val="en-GB"/>
              </w:rPr>
              <w:t>each</w:t>
            </w:r>
            <w:r w:rsidRPr="00675C96">
              <w:rPr>
                <w:lang w:val="en-GB"/>
              </w:rPr>
              <w:t xml:space="preserve"> alkali metal/phosphorus container </w:t>
            </w:r>
          </w:p>
          <w:p w:rsidR="00E13EC7" w:rsidRPr="00525A8F" w:rsidRDefault="00E13EC7" w:rsidP="00E13EC7">
            <w:pPr>
              <w:numPr>
                <w:ilvl w:val="0"/>
                <w:numId w:val="7"/>
              </w:numPr>
              <w:tabs>
                <w:tab w:val="clear" w:pos="1126"/>
                <w:tab w:val="num" w:pos="655"/>
              </w:tabs>
              <w:ind w:left="655" w:hanging="380"/>
              <w:rPr>
                <w:lang w:val="en-GB"/>
              </w:rPr>
            </w:pPr>
            <w:r>
              <w:rPr>
                <w:lang w:val="en-GB"/>
              </w:rPr>
              <w:t xml:space="preserve">Any new consignment of alkali metal/phosphorus should be checked for condition and immersion levels before addition to chemical inventory – good condition should not be assumed </w:t>
            </w:r>
          </w:p>
          <w:p w:rsidR="00E13EC7" w:rsidRPr="00675C96" w:rsidRDefault="00E13EC7" w:rsidP="00E13EC7">
            <w:pPr>
              <w:numPr>
                <w:ilvl w:val="0"/>
                <w:numId w:val="7"/>
              </w:numPr>
              <w:tabs>
                <w:tab w:val="clear" w:pos="1126"/>
                <w:tab w:val="num" w:pos="655"/>
              </w:tabs>
              <w:ind w:left="655" w:hanging="380"/>
              <w:rPr>
                <w:lang w:val="en-GB"/>
              </w:rPr>
            </w:pPr>
            <w:r>
              <w:rPr>
                <w:lang w:val="en-GB"/>
              </w:rPr>
              <w:t>Alkali metal and phosphorus checks must</w:t>
            </w:r>
            <w:r w:rsidRPr="00675C96">
              <w:rPr>
                <w:lang w:val="en-GB"/>
              </w:rPr>
              <w:t xml:space="preserve"> </w:t>
            </w:r>
            <w:r>
              <w:rPr>
                <w:lang w:val="en-GB"/>
              </w:rPr>
              <w:t>be made</w:t>
            </w:r>
            <w:r w:rsidRPr="00675C96">
              <w:rPr>
                <w:lang w:val="en-GB"/>
              </w:rPr>
              <w:t xml:space="preserve"> and </w:t>
            </w:r>
            <w:r w:rsidRPr="00E13EC7">
              <w:rPr>
                <w:lang w:val="en-GB"/>
              </w:rPr>
              <w:t>recorded 3 times per year</w:t>
            </w:r>
            <w:r w:rsidRPr="00675C96">
              <w:rPr>
                <w:lang w:val="en-GB"/>
              </w:rPr>
              <w:t xml:space="preserve"> during the months</w:t>
            </w:r>
            <w:r>
              <w:rPr>
                <w:lang w:val="en-GB"/>
              </w:rPr>
              <w:t xml:space="preserve"> of </w:t>
            </w:r>
            <w:r w:rsidRPr="00E13EC7">
              <w:rPr>
                <w:lang w:val="en-GB"/>
              </w:rPr>
              <w:t>September, January and May</w:t>
            </w:r>
            <w:r>
              <w:rPr>
                <w:lang w:val="en-GB"/>
              </w:rPr>
              <w:t xml:space="preserve"> </w:t>
            </w:r>
          </w:p>
          <w:p w:rsidR="00E13EC7" w:rsidRDefault="00E13EC7" w:rsidP="00E13EC7">
            <w:pPr>
              <w:numPr>
                <w:ilvl w:val="0"/>
                <w:numId w:val="7"/>
              </w:numPr>
              <w:tabs>
                <w:tab w:val="clear" w:pos="1126"/>
                <w:tab w:val="num" w:pos="655"/>
              </w:tabs>
              <w:ind w:left="655" w:hanging="380"/>
              <w:rPr>
                <w:lang w:val="en-GB"/>
              </w:rPr>
            </w:pPr>
            <w:r>
              <w:rPr>
                <w:lang w:val="en-GB"/>
              </w:rPr>
              <w:t>Pass conditions should be as follows:</w:t>
            </w:r>
          </w:p>
          <w:p w:rsidR="00E13EC7" w:rsidRDefault="00E13EC7" w:rsidP="00E13EC7">
            <w:pPr>
              <w:numPr>
                <w:ilvl w:val="0"/>
                <w:numId w:val="7"/>
              </w:numPr>
              <w:rPr>
                <w:lang w:val="en-GB"/>
              </w:rPr>
            </w:pPr>
            <w:r>
              <w:rPr>
                <w:lang w:val="en-GB"/>
              </w:rPr>
              <w:t xml:space="preserve">Immersion level </w:t>
            </w:r>
            <w:r w:rsidRPr="00675C96">
              <w:rPr>
                <w:lang w:val="en-GB"/>
              </w:rPr>
              <w:t>require</w:t>
            </w:r>
            <w:r>
              <w:rPr>
                <w:lang w:val="en-GB"/>
              </w:rPr>
              <w:t>s</w:t>
            </w:r>
            <w:r w:rsidRPr="00675C96">
              <w:rPr>
                <w:lang w:val="en-GB"/>
              </w:rPr>
              <w:t xml:space="preserve"> alka</w:t>
            </w:r>
            <w:r>
              <w:rPr>
                <w:lang w:val="en-GB"/>
              </w:rPr>
              <w:t>li metals and phosphorus to be fully submerged, (lithium will float)</w:t>
            </w:r>
          </w:p>
          <w:p w:rsidR="00E13EC7" w:rsidRDefault="00E13EC7" w:rsidP="00E13EC7">
            <w:pPr>
              <w:numPr>
                <w:ilvl w:val="0"/>
                <w:numId w:val="7"/>
              </w:numPr>
              <w:rPr>
                <w:lang w:val="en-GB"/>
              </w:rPr>
            </w:pPr>
            <w:r>
              <w:rPr>
                <w:lang w:val="en-GB"/>
              </w:rPr>
              <w:t>Condition of metal requires</w:t>
            </w:r>
            <w:r w:rsidRPr="00675C96">
              <w:rPr>
                <w:lang w:val="en-GB"/>
              </w:rPr>
              <w:t xml:space="preserve"> alkali metals </w:t>
            </w:r>
            <w:r>
              <w:rPr>
                <w:lang w:val="en-GB"/>
              </w:rPr>
              <w:t xml:space="preserve">to </w:t>
            </w:r>
            <w:r w:rsidRPr="00675C96">
              <w:rPr>
                <w:lang w:val="en-GB"/>
              </w:rPr>
              <w:t>show no ex</w:t>
            </w:r>
            <w:r>
              <w:rPr>
                <w:lang w:val="en-GB"/>
              </w:rPr>
              <w:t xml:space="preserve">cessive oxidation or deterioration </w:t>
            </w:r>
            <w:r w:rsidRPr="00675C96">
              <w:rPr>
                <w:lang w:val="en-GB"/>
              </w:rPr>
              <w:t xml:space="preserve"> from previous check</w:t>
            </w:r>
          </w:p>
          <w:p w:rsidR="00E13EC7" w:rsidRDefault="00E13EC7" w:rsidP="00E13EC7">
            <w:pPr>
              <w:numPr>
                <w:ilvl w:val="0"/>
                <w:numId w:val="7"/>
              </w:numPr>
              <w:tabs>
                <w:tab w:val="clear" w:pos="1126"/>
                <w:tab w:val="num" w:pos="655"/>
              </w:tabs>
              <w:ind w:left="655" w:hanging="380"/>
              <w:rPr>
                <w:lang w:val="en-GB"/>
              </w:rPr>
            </w:pPr>
            <w:r>
              <w:rPr>
                <w:lang w:val="en-GB"/>
              </w:rPr>
              <w:t>I</w:t>
            </w:r>
            <w:r w:rsidRPr="00675C96">
              <w:rPr>
                <w:lang w:val="en-GB"/>
              </w:rPr>
              <w:t>mmersion liquid levels must be visually inspected immediately before and after issue</w:t>
            </w:r>
          </w:p>
          <w:p w:rsidR="00E13EC7" w:rsidRPr="00525A8F" w:rsidRDefault="00E13EC7" w:rsidP="00E13EC7">
            <w:pPr>
              <w:tabs>
                <w:tab w:val="num" w:pos="655"/>
              </w:tabs>
              <w:ind w:left="655" w:hanging="380"/>
              <w:rPr>
                <w:lang w:val="en-GB"/>
              </w:rPr>
            </w:pPr>
          </w:p>
          <w:p w:rsidR="00E13EC7" w:rsidRPr="00794504" w:rsidRDefault="00E13EC7" w:rsidP="00E13EC7">
            <w:pPr>
              <w:numPr>
                <w:ilvl w:val="0"/>
                <w:numId w:val="7"/>
              </w:numPr>
              <w:tabs>
                <w:tab w:val="clear" w:pos="1126"/>
                <w:tab w:val="num" w:pos="655"/>
              </w:tabs>
              <w:ind w:left="655" w:hanging="380"/>
              <w:rPr>
                <w:lang w:val="en-GB"/>
              </w:rPr>
            </w:pPr>
            <w:r w:rsidRPr="00675C96">
              <w:rPr>
                <w:lang w:val="en-GB"/>
              </w:rPr>
              <w:t>Alkali metals should</w:t>
            </w:r>
            <w:r>
              <w:rPr>
                <w:lang w:val="en-GB"/>
              </w:rPr>
              <w:t xml:space="preserve"> be </w:t>
            </w:r>
            <w:r w:rsidRPr="00E13EC7">
              <w:rPr>
                <w:lang w:val="en-GB"/>
              </w:rPr>
              <w:t>“freshly cut</w:t>
            </w:r>
            <w:r>
              <w:rPr>
                <w:lang w:val="en-GB"/>
              </w:rPr>
              <w:t>” before use (</w:t>
            </w:r>
            <w:r w:rsidRPr="00E13EC7">
              <w:rPr>
                <w:lang w:val="en-GB"/>
              </w:rPr>
              <w:t>Only freshly cut pieces approximately the size of a grain of rice, should be used)</w:t>
            </w:r>
            <w:r w:rsidRPr="00416C03">
              <w:rPr>
                <w:lang w:val="en-GB"/>
              </w:rPr>
              <w:t xml:space="preserve"> </w:t>
            </w:r>
          </w:p>
          <w:p w:rsidR="00E13EC7" w:rsidRPr="00EF619F" w:rsidRDefault="00E13EC7" w:rsidP="00E13EC7">
            <w:pPr>
              <w:numPr>
                <w:ilvl w:val="0"/>
                <w:numId w:val="7"/>
              </w:numPr>
              <w:tabs>
                <w:tab w:val="clear" w:pos="1126"/>
                <w:tab w:val="num" w:pos="655"/>
              </w:tabs>
              <w:ind w:left="655" w:hanging="380"/>
              <w:rPr>
                <w:lang w:val="en-GB"/>
              </w:rPr>
            </w:pPr>
            <w:r>
              <w:rPr>
                <w:lang w:val="en-GB"/>
              </w:rPr>
              <w:t xml:space="preserve">Where a teacher requests alkali metal to demonstrate the oxidisation of a freshly cut surface only minimal amount should be </w:t>
            </w:r>
            <w:r w:rsidRPr="00EF619F">
              <w:rPr>
                <w:lang w:val="en-GB"/>
              </w:rPr>
              <w:t>issued</w:t>
            </w:r>
          </w:p>
          <w:p w:rsidR="00E13EC7" w:rsidRPr="00EF619F" w:rsidRDefault="00E13EC7" w:rsidP="00E13EC7">
            <w:pPr>
              <w:numPr>
                <w:ilvl w:val="0"/>
                <w:numId w:val="7"/>
              </w:numPr>
              <w:tabs>
                <w:tab w:val="clear" w:pos="1126"/>
                <w:tab w:val="num" w:pos="655"/>
              </w:tabs>
              <w:ind w:left="655" w:hanging="380"/>
              <w:rPr>
                <w:lang w:val="en-GB"/>
              </w:rPr>
            </w:pPr>
            <w:r w:rsidRPr="00EF619F">
              <w:rPr>
                <w:lang w:val="en-GB"/>
              </w:rPr>
              <w:t>There should only be enough for class use issued</w:t>
            </w:r>
          </w:p>
          <w:p w:rsidR="00E13EC7" w:rsidRPr="00EF619F" w:rsidRDefault="00E13EC7" w:rsidP="00E13EC7">
            <w:pPr>
              <w:numPr>
                <w:ilvl w:val="0"/>
                <w:numId w:val="7"/>
              </w:numPr>
              <w:tabs>
                <w:tab w:val="clear" w:pos="1126"/>
                <w:tab w:val="num" w:pos="655"/>
              </w:tabs>
              <w:ind w:left="655" w:hanging="380"/>
              <w:rPr>
                <w:lang w:val="en-GB"/>
              </w:rPr>
            </w:pPr>
            <w:r w:rsidRPr="00EF619F">
              <w:rPr>
                <w:lang w:val="en-GB"/>
              </w:rPr>
              <w:t xml:space="preserve">Stock bottles should </w:t>
            </w:r>
            <w:r w:rsidRPr="00D021CB">
              <w:rPr>
                <w:b/>
                <w:bCs/>
                <w:lang w:val="en-GB"/>
              </w:rPr>
              <w:t>never</w:t>
            </w:r>
            <w:r w:rsidRPr="00EF619F">
              <w:rPr>
                <w:lang w:val="en-GB"/>
              </w:rPr>
              <w:t xml:space="preserve"> be issued</w:t>
            </w:r>
          </w:p>
          <w:p w:rsidR="00E13EC7" w:rsidRPr="00EF619F" w:rsidRDefault="00E13EC7" w:rsidP="00E13EC7">
            <w:pPr>
              <w:numPr>
                <w:ilvl w:val="0"/>
                <w:numId w:val="7"/>
              </w:numPr>
              <w:tabs>
                <w:tab w:val="clear" w:pos="1126"/>
                <w:tab w:val="num" w:pos="655"/>
              </w:tabs>
              <w:ind w:left="655" w:hanging="380"/>
              <w:rPr>
                <w:lang w:val="en-GB"/>
              </w:rPr>
            </w:pPr>
            <w:r w:rsidRPr="00EF619F">
              <w:rPr>
                <w:lang w:val="en-GB"/>
              </w:rPr>
              <w:t>Alkali metals must be delivered and collected at the beginning and at the end of a period</w:t>
            </w:r>
            <w:r w:rsidR="00ED1743">
              <w:rPr>
                <w:lang w:val="en-GB"/>
              </w:rPr>
              <w:t xml:space="preserve"> directly</w:t>
            </w:r>
            <w:r w:rsidRPr="00EF619F">
              <w:rPr>
                <w:lang w:val="en-GB"/>
              </w:rPr>
              <w:t xml:space="preserve"> to the teacher requesting.  This will allow any necessary security checks to be undertaken prior to the class being dismissed.  </w:t>
            </w:r>
          </w:p>
          <w:p w:rsidR="00E13EC7" w:rsidRDefault="00E13EC7" w:rsidP="00E13EC7">
            <w:pPr>
              <w:numPr>
                <w:ilvl w:val="0"/>
                <w:numId w:val="7"/>
              </w:numPr>
              <w:tabs>
                <w:tab w:val="clear" w:pos="1126"/>
                <w:tab w:val="num" w:pos="655"/>
              </w:tabs>
              <w:ind w:left="655" w:hanging="380"/>
              <w:rPr>
                <w:lang w:val="en-GB"/>
              </w:rPr>
            </w:pPr>
            <w:r w:rsidRPr="00EF619F">
              <w:rPr>
                <w:lang w:val="en-GB"/>
              </w:rPr>
              <w:t xml:space="preserve">Alkali metals/phosphorus </w:t>
            </w:r>
            <w:r w:rsidRPr="00E13EC7">
              <w:rPr>
                <w:lang w:val="en-GB"/>
              </w:rPr>
              <w:t xml:space="preserve">must </w:t>
            </w:r>
            <w:r w:rsidRPr="00D021CB">
              <w:rPr>
                <w:b/>
                <w:bCs/>
                <w:lang w:val="en-GB"/>
              </w:rPr>
              <w:t>never</w:t>
            </w:r>
            <w:r w:rsidRPr="00E13EC7">
              <w:rPr>
                <w:lang w:val="en-GB"/>
              </w:rPr>
              <w:t xml:space="preserve"> be left unattended in classrooms</w:t>
            </w:r>
          </w:p>
          <w:p w:rsidR="00E13EC7" w:rsidRDefault="00E13EC7" w:rsidP="00E13EC7">
            <w:pPr>
              <w:tabs>
                <w:tab w:val="num" w:pos="655"/>
              </w:tabs>
              <w:ind w:left="655" w:hanging="380"/>
              <w:rPr>
                <w:lang w:val="en-GB"/>
              </w:rPr>
            </w:pPr>
          </w:p>
          <w:p w:rsidR="00E13EC7" w:rsidRDefault="00E13EC7" w:rsidP="00E13EC7">
            <w:pPr>
              <w:numPr>
                <w:ilvl w:val="0"/>
                <w:numId w:val="7"/>
              </w:numPr>
              <w:tabs>
                <w:tab w:val="clear" w:pos="1126"/>
                <w:tab w:val="num" w:pos="655"/>
              </w:tabs>
              <w:ind w:left="655" w:hanging="380"/>
              <w:rPr>
                <w:lang w:val="en-GB"/>
              </w:rPr>
            </w:pPr>
            <w:r>
              <w:rPr>
                <w:lang w:val="en-GB"/>
              </w:rPr>
              <w:t xml:space="preserve">Disposal of small quantities of alkali metals and phosphorus left over from class demonstrations should always be in accordance with SSERC guidelines </w:t>
            </w:r>
          </w:p>
          <w:p w:rsidR="006B26FE" w:rsidRDefault="00E13EC7" w:rsidP="006B26FE">
            <w:pPr>
              <w:numPr>
                <w:ilvl w:val="0"/>
                <w:numId w:val="7"/>
              </w:numPr>
              <w:tabs>
                <w:tab w:val="clear" w:pos="1126"/>
                <w:tab w:val="num" w:pos="655"/>
              </w:tabs>
              <w:ind w:left="655" w:hanging="380"/>
              <w:rPr>
                <w:lang w:val="en-GB"/>
              </w:rPr>
            </w:pPr>
            <w:r>
              <w:rPr>
                <w:lang w:val="en-GB"/>
              </w:rPr>
              <w:t xml:space="preserve">Disposal of alkali metals and phosphorus past their use by date or short safe shelf life must be disposed of by special uplift </w:t>
            </w:r>
            <w:r w:rsidRPr="00E13EC7">
              <w:rPr>
                <w:lang w:val="en-GB"/>
              </w:rPr>
              <w:t xml:space="preserve">         </w:t>
            </w:r>
          </w:p>
          <w:p w:rsidR="00E13EC7" w:rsidRPr="006B26FE" w:rsidRDefault="00E13EC7" w:rsidP="006B26FE">
            <w:pPr>
              <w:tabs>
                <w:tab w:val="num" w:pos="655"/>
              </w:tabs>
              <w:ind w:left="655"/>
              <w:rPr>
                <w:lang w:val="en-GB"/>
              </w:rPr>
            </w:pPr>
            <w:r w:rsidRPr="00E13EC7">
              <w:rPr>
                <w:lang w:val="en-GB"/>
              </w:rPr>
              <w:t xml:space="preserve">   </w:t>
            </w:r>
          </w:p>
        </w:tc>
      </w:tr>
      <w:tr w:rsidR="00E13EC7" w:rsidRPr="00DE170B" w:rsidTr="00E13EC7">
        <w:trPr>
          <w:trHeight w:val="360"/>
        </w:trPr>
        <w:tc>
          <w:tcPr>
            <w:tcW w:w="4085" w:type="dxa"/>
            <w:tcBorders>
              <w:top w:val="single" w:sz="4" w:space="0" w:color="auto"/>
              <w:left w:val="single" w:sz="4" w:space="0" w:color="auto"/>
              <w:bottom w:val="single" w:sz="4" w:space="0" w:color="auto"/>
              <w:right w:val="single" w:sz="4" w:space="0" w:color="auto"/>
            </w:tcBorders>
          </w:tcPr>
          <w:p w:rsidR="00E13EC7" w:rsidRDefault="00E13EC7" w:rsidP="006A3847">
            <w:pPr>
              <w:rPr>
                <w:b/>
                <w:lang w:val="en-GB"/>
              </w:rPr>
            </w:pPr>
            <w:r>
              <w:rPr>
                <w:b/>
                <w:lang w:val="en-GB"/>
              </w:rPr>
              <w:lastRenderedPageBreak/>
              <w:t>Corrosive Substances (liquids –acid/alkali)</w:t>
            </w:r>
          </w:p>
        </w:tc>
        <w:tc>
          <w:tcPr>
            <w:tcW w:w="5035" w:type="dxa"/>
            <w:tcBorders>
              <w:top w:val="single" w:sz="4" w:space="0" w:color="auto"/>
              <w:left w:val="single" w:sz="4" w:space="0" w:color="auto"/>
              <w:bottom w:val="single" w:sz="4" w:space="0" w:color="auto"/>
              <w:right w:val="single" w:sz="4" w:space="0" w:color="auto"/>
            </w:tcBorders>
          </w:tcPr>
          <w:p w:rsidR="00E13EC7" w:rsidRDefault="00E13EC7" w:rsidP="00E13EC7">
            <w:pPr>
              <w:numPr>
                <w:ilvl w:val="0"/>
                <w:numId w:val="7"/>
              </w:numPr>
              <w:tabs>
                <w:tab w:val="clear" w:pos="1126"/>
                <w:tab w:val="num" w:pos="655"/>
              </w:tabs>
              <w:ind w:left="655" w:hanging="380"/>
              <w:rPr>
                <w:lang w:val="en-GB"/>
              </w:rPr>
            </w:pPr>
            <w:r>
              <w:rPr>
                <w:lang w:val="en-GB"/>
              </w:rPr>
              <w:t>Acids and alkalis should be stored as far apart from each other as practicable</w:t>
            </w:r>
          </w:p>
          <w:p w:rsidR="00E13EC7" w:rsidRDefault="00E13EC7" w:rsidP="00E13EC7">
            <w:pPr>
              <w:numPr>
                <w:ilvl w:val="0"/>
                <w:numId w:val="7"/>
              </w:numPr>
              <w:tabs>
                <w:tab w:val="clear" w:pos="1126"/>
                <w:tab w:val="num" w:pos="655"/>
              </w:tabs>
              <w:ind w:left="655" w:hanging="380"/>
              <w:rPr>
                <w:lang w:val="en-GB"/>
              </w:rPr>
            </w:pPr>
            <w:r>
              <w:rPr>
                <w:lang w:val="en-GB"/>
              </w:rPr>
              <w:t>Containers should be stored at low level, placed in containment trays and kept separate from flammable substances</w:t>
            </w:r>
          </w:p>
          <w:p w:rsidR="00E13EC7" w:rsidRPr="006B26FE" w:rsidRDefault="00E13EC7" w:rsidP="006B26FE">
            <w:pPr>
              <w:numPr>
                <w:ilvl w:val="0"/>
                <w:numId w:val="7"/>
              </w:numPr>
              <w:tabs>
                <w:tab w:val="clear" w:pos="1126"/>
                <w:tab w:val="num" w:pos="655"/>
              </w:tabs>
              <w:ind w:left="655" w:hanging="380"/>
              <w:rPr>
                <w:lang w:val="en-GB"/>
              </w:rPr>
            </w:pPr>
            <w:r>
              <w:rPr>
                <w:lang w:val="en-GB"/>
              </w:rPr>
              <w:t xml:space="preserve">Where substances are stored at floor level a “kick board” </w:t>
            </w:r>
            <w:r w:rsidRPr="00D021CB">
              <w:rPr>
                <w:lang w:val="en-GB"/>
              </w:rPr>
              <w:t>must be fitted</w:t>
            </w:r>
            <w:r>
              <w:rPr>
                <w:lang w:val="en-GB"/>
              </w:rPr>
              <w:t xml:space="preserve"> to prevent accidental damage and resultant spillage</w:t>
            </w:r>
          </w:p>
          <w:p w:rsidR="006B26FE" w:rsidRDefault="006B26FE" w:rsidP="006A3847">
            <w:pPr>
              <w:rPr>
                <w:lang w:val="en-GB"/>
              </w:rPr>
            </w:pPr>
          </w:p>
        </w:tc>
      </w:tr>
      <w:tr w:rsidR="00E13EC7" w:rsidRPr="00DE170B" w:rsidTr="00E13EC7">
        <w:trPr>
          <w:trHeight w:val="360"/>
        </w:trPr>
        <w:tc>
          <w:tcPr>
            <w:tcW w:w="4085" w:type="dxa"/>
            <w:tcBorders>
              <w:top w:val="single" w:sz="4" w:space="0" w:color="auto"/>
              <w:left w:val="single" w:sz="4" w:space="0" w:color="auto"/>
              <w:bottom w:val="single" w:sz="4" w:space="0" w:color="auto"/>
              <w:right w:val="single" w:sz="4" w:space="0" w:color="auto"/>
            </w:tcBorders>
          </w:tcPr>
          <w:p w:rsidR="00E13EC7" w:rsidRDefault="00E13EC7" w:rsidP="006A3847">
            <w:pPr>
              <w:rPr>
                <w:b/>
                <w:lang w:val="en-GB"/>
              </w:rPr>
            </w:pPr>
            <w:r>
              <w:rPr>
                <w:b/>
                <w:lang w:val="en-GB"/>
              </w:rPr>
              <w:t>Oxidising Agents</w:t>
            </w:r>
          </w:p>
        </w:tc>
        <w:tc>
          <w:tcPr>
            <w:tcW w:w="5035" w:type="dxa"/>
            <w:tcBorders>
              <w:top w:val="single" w:sz="4" w:space="0" w:color="auto"/>
              <w:left w:val="single" w:sz="4" w:space="0" w:color="auto"/>
              <w:bottom w:val="single" w:sz="4" w:space="0" w:color="auto"/>
              <w:right w:val="single" w:sz="4" w:space="0" w:color="auto"/>
            </w:tcBorders>
          </w:tcPr>
          <w:p w:rsidR="00E13EC7" w:rsidRDefault="00E13EC7" w:rsidP="00E13EC7">
            <w:pPr>
              <w:numPr>
                <w:ilvl w:val="0"/>
                <w:numId w:val="7"/>
              </w:numPr>
              <w:tabs>
                <w:tab w:val="clear" w:pos="1126"/>
                <w:tab w:val="num" w:pos="655"/>
              </w:tabs>
              <w:ind w:left="655" w:hanging="380"/>
              <w:rPr>
                <w:lang w:val="en-GB"/>
              </w:rPr>
            </w:pPr>
            <w:r>
              <w:rPr>
                <w:lang w:val="en-GB"/>
              </w:rPr>
              <w:t>Oxidising agents should be stored separately from combustible materials; separate storage could consist of separate areas within the one store</w:t>
            </w:r>
          </w:p>
          <w:p w:rsidR="00E13EC7" w:rsidRDefault="00E13EC7" w:rsidP="006B26FE">
            <w:pPr>
              <w:ind w:left="655"/>
              <w:rPr>
                <w:i/>
                <w:iCs/>
                <w:lang w:val="en-GB"/>
              </w:rPr>
            </w:pPr>
            <w:r>
              <w:rPr>
                <w:lang w:val="en-GB"/>
              </w:rPr>
              <w:t xml:space="preserve">The entry door to the storage area should be labelled </w:t>
            </w:r>
            <w:r>
              <w:rPr>
                <w:b/>
                <w:lang w:val="en-GB"/>
              </w:rPr>
              <w:t>“Oxidising Agent” -</w:t>
            </w:r>
            <w:r w:rsidRPr="002F5ECD">
              <w:rPr>
                <w:i/>
                <w:iCs/>
                <w:lang w:val="en-GB"/>
              </w:rPr>
              <w:t xml:space="preserve"> </w:t>
            </w:r>
            <w:r>
              <w:rPr>
                <w:i/>
                <w:iCs/>
                <w:lang w:val="en-GB"/>
              </w:rPr>
              <w:t>See Science Safety File COP Appendix 4</w:t>
            </w:r>
          </w:p>
          <w:p w:rsidR="006B26FE" w:rsidRPr="006B26FE" w:rsidRDefault="006B26FE" w:rsidP="006B26FE">
            <w:pPr>
              <w:rPr>
                <w:i/>
                <w:iCs/>
                <w:lang w:val="en-GB"/>
              </w:rPr>
            </w:pPr>
          </w:p>
        </w:tc>
      </w:tr>
      <w:tr w:rsidR="00E13EC7" w:rsidRPr="00DE170B" w:rsidTr="00E13EC7">
        <w:trPr>
          <w:trHeight w:val="360"/>
        </w:trPr>
        <w:tc>
          <w:tcPr>
            <w:tcW w:w="4085" w:type="dxa"/>
            <w:tcBorders>
              <w:top w:val="single" w:sz="4" w:space="0" w:color="auto"/>
              <w:left w:val="single" w:sz="4" w:space="0" w:color="auto"/>
              <w:bottom w:val="single" w:sz="4" w:space="0" w:color="auto"/>
              <w:right w:val="single" w:sz="4" w:space="0" w:color="auto"/>
            </w:tcBorders>
          </w:tcPr>
          <w:p w:rsidR="00E13EC7" w:rsidRDefault="00E13EC7" w:rsidP="006A3847">
            <w:pPr>
              <w:rPr>
                <w:b/>
                <w:lang w:val="en-GB"/>
              </w:rPr>
            </w:pPr>
            <w:r>
              <w:rPr>
                <w:b/>
                <w:lang w:val="en-GB"/>
              </w:rPr>
              <w:t>Chemicals stored in Fridges e.g. Biological Material</w:t>
            </w:r>
          </w:p>
        </w:tc>
        <w:tc>
          <w:tcPr>
            <w:tcW w:w="5035" w:type="dxa"/>
            <w:tcBorders>
              <w:top w:val="single" w:sz="4" w:space="0" w:color="auto"/>
              <w:left w:val="single" w:sz="4" w:space="0" w:color="auto"/>
              <w:bottom w:val="single" w:sz="4" w:space="0" w:color="auto"/>
              <w:right w:val="single" w:sz="4" w:space="0" w:color="auto"/>
            </w:tcBorders>
          </w:tcPr>
          <w:p w:rsidR="00E13EC7" w:rsidRDefault="00E13EC7" w:rsidP="00E13EC7">
            <w:pPr>
              <w:numPr>
                <w:ilvl w:val="0"/>
                <w:numId w:val="7"/>
              </w:numPr>
              <w:tabs>
                <w:tab w:val="clear" w:pos="1126"/>
                <w:tab w:val="num" w:pos="655"/>
              </w:tabs>
              <w:ind w:left="655" w:hanging="380"/>
              <w:rPr>
                <w:lang w:val="en-GB"/>
              </w:rPr>
            </w:pPr>
            <w:r>
              <w:rPr>
                <w:lang w:val="en-GB"/>
              </w:rPr>
              <w:t xml:space="preserve">Fridges should be sited in an area where access is restricted </w:t>
            </w:r>
          </w:p>
          <w:p w:rsidR="00E13EC7" w:rsidRPr="00912355" w:rsidRDefault="00E13EC7" w:rsidP="00E13EC7">
            <w:pPr>
              <w:numPr>
                <w:ilvl w:val="0"/>
                <w:numId w:val="7"/>
              </w:numPr>
              <w:tabs>
                <w:tab w:val="clear" w:pos="1126"/>
                <w:tab w:val="num" w:pos="655"/>
              </w:tabs>
              <w:ind w:left="655" w:hanging="380"/>
              <w:rPr>
                <w:lang w:val="en-GB"/>
              </w:rPr>
            </w:pPr>
            <w:r>
              <w:rPr>
                <w:lang w:val="en-GB"/>
              </w:rPr>
              <w:t xml:space="preserve">Fridge door should be labelled </w:t>
            </w:r>
            <w:r>
              <w:rPr>
                <w:b/>
                <w:lang w:val="en-GB"/>
              </w:rPr>
              <w:t>“Biological Hazard”</w:t>
            </w:r>
          </w:p>
          <w:p w:rsidR="00E13EC7" w:rsidRPr="007A6B9E" w:rsidRDefault="00E13EC7" w:rsidP="006A3847">
            <w:pPr>
              <w:ind w:left="655"/>
              <w:rPr>
                <w:i/>
                <w:iCs/>
                <w:lang w:val="en-GB"/>
              </w:rPr>
            </w:pPr>
            <w:r>
              <w:rPr>
                <w:lang w:val="en-GB"/>
              </w:rPr>
              <w:t xml:space="preserve">The entry door to the storage area should be labelled </w:t>
            </w:r>
            <w:r>
              <w:rPr>
                <w:b/>
                <w:lang w:val="en-GB"/>
              </w:rPr>
              <w:t xml:space="preserve">“Biological Hazard” - </w:t>
            </w:r>
            <w:r>
              <w:rPr>
                <w:i/>
                <w:iCs/>
                <w:lang w:val="en-GB"/>
              </w:rPr>
              <w:t>See Science Safety File COP Appendix 4</w:t>
            </w:r>
          </w:p>
          <w:p w:rsidR="00E13EC7" w:rsidRPr="00243AF3" w:rsidRDefault="00E13EC7" w:rsidP="00E13EC7">
            <w:pPr>
              <w:numPr>
                <w:ilvl w:val="0"/>
                <w:numId w:val="7"/>
              </w:numPr>
              <w:tabs>
                <w:tab w:val="clear" w:pos="1126"/>
                <w:tab w:val="num" w:pos="655"/>
              </w:tabs>
              <w:ind w:left="655" w:hanging="380"/>
              <w:rPr>
                <w:lang w:val="en-GB"/>
              </w:rPr>
            </w:pPr>
            <w:r w:rsidRPr="00243AF3">
              <w:rPr>
                <w:rFonts w:cs="Arial"/>
              </w:rPr>
              <w:t xml:space="preserve">No foodstuffs for human consumption are to </w:t>
            </w:r>
            <w:r>
              <w:rPr>
                <w:rFonts w:cs="Arial"/>
              </w:rPr>
              <w:t>be stored in fridges where chemicals or biological hazards are stored</w:t>
            </w:r>
          </w:p>
          <w:p w:rsidR="00E13EC7" w:rsidRDefault="00E13EC7" w:rsidP="00E13EC7">
            <w:pPr>
              <w:numPr>
                <w:ilvl w:val="0"/>
                <w:numId w:val="7"/>
              </w:numPr>
              <w:tabs>
                <w:tab w:val="clear" w:pos="1126"/>
                <w:tab w:val="num" w:pos="655"/>
              </w:tabs>
              <w:ind w:left="655" w:hanging="380"/>
              <w:rPr>
                <w:lang w:val="en-GB"/>
              </w:rPr>
            </w:pPr>
            <w:r w:rsidRPr="00243AF3">
              <w:rPr>
                <w:lang w:val="en-GB"/>
              </w:rPr>
              <w:t>All microbiological cultures should be disposed of after 1 year, this includes all subsequent subcultures</w:t>
            </w:r>
          </w:p>
          <w:p w:rsidR="006B26FE" w:rsidRPr="006B26FE" w:rsidRDefault="00E13EC7" w:rsidP="006B26FE">
            <w:pPr>
              <w:numPr>
                <w:ilvl w:val="0"/>
                <w:numId w:val="7"/>
              </w:numPr>
              <w:tabs>
                <w:tab w:val="clear" w:pos="1126"/>
                <w:tab w:val="num" w:pos="655"/>
              </w:tabs>
              <w:ind w:left="655" w:hanging="380"/>
              <w:rPr>
                <w:lang w:val="en-GB"/>
              </w:rPr>
            </w:pPr>
            <w:r w:rsidRPr="00243AF3">
              <w:rPr>
                <w:rFonts w:cs="Arial"/>
              </w:rPr>
              <w:t>Stored</w:t>
            </w:r>
            <w:r>
              <w:rPr>
                <w:rFonts w:cs="Arial"/>
              </w:rPr>
              <w:t xml:space="preserve"> biological</w:t>
            </w:r>
            <w:r w:rsidRPr="00243AF3">
              <w:rPr>
                <w:rFonts w:cs="Arial"/>
              </w:rPr>
              <w:t xml:space="preserve"> materials</w:t>
            </w:r>
            <w:r>
              <w:rPr>
                <w:rFonts w:cs="Arial"/>
              </w:rPr>
              <w:t xml:space="preserve"> and foodstuffs for </w:t>
            </w:r>
            <w:proofErr w:type="spellStart"/>
            <w:r>
              <w:rPr>
                <w:rFonts w:cs="Arial"/>
              </w:rPr>
              <w:t>practicals</w:t>
            </w:r>
            <w:proofErr w:type="spellEnd"/>
            <w:r w:rsidRPr="00243AF3">
              <w:rPr>
                <w:rFonts w:cs="Arial"/>
              </w:rPr>
              <w:t xml:space="preserve"> should be in separate sealed containers</w:t>
            </w:r>
          </w:p>
          <w:p w:rsidR="00E13EC7" w:rsidRPr="00243AF3" w:rsidRDefault="00E13EC7" w:rsidP="00E13EC7">
            <w:pPr>
              <w:numPr>
                <w:ilvl w:val="0"/>
                <w:numId w:val="7"/>
              </w:numPr>
              <w:tabs>
                <w:tab w:val="clear" w:pos="1126"/>
                <w:tab w:val="num" w:pos="655"/>
              </w:tabs>
              <w:ind w:left="655" w:hanging="380"/>
              <w:rPr>
                <w:lang w:val="en-GB"/>
              </w:rPr>
            </w:pPr>
            <w:r w:rsidRPr="00243AF3">
              <w:rPr>
                <w:rFonts w:cs="Arial"/>
              </w:rPr>
              <w:lastRenderedPageBreak/>
              <w:t xml:space="preserve">All </w:t>
            </w:r>
            <w:r>
              <w:rPr>
                <w:rFonts w:cs="Arial"/>
              </w:rPr>
              <w:t xml:space="preserve">biological </w:t>
            </w:r>
            <w:r w:rsidRPr="00243AF3">
              <w:rPr>
                <w:rFonts w:cs="Arial"/>
              </w:rPr>
              <w:t>materials for storage should be dated</w:t>
            </w:r>
          </w:p>
          <w:p w:rsidR="00E13EC7" w:rsidRPr="006B26FE" w:rsidRDefault="00E13EC7" w:rsidP="006B26FE">
            <w:pPr>
              <w:numPr>
                <w:ilvl w:val="0"/>
                <w:numId w:val="7"/>
              </w:numPr>
              <w:tabs>
                <w:tab w:val="clear" w:pos="1126"/>
                <w:tab w:val="num" w:pos="655"/>
              </w:tabs>
              <w:ind w:left="655" w:hanging="380"/>
              <w:rPr>
                <w:lang w:val="en-GB"/>
              </w:rPr>
            </w:pPr>
            <w:r w:rsidRPr="00243AF3">
              <w:rPr>
                <w:rFonts w:cs="Arial"/>
              </w:rPr>
              <w:t>The refrigerator should be cleaned</w:t>
            </w:r>
            <w:r>
              <w:rPr>
                <w:rFonts w:cs="Arial"/>
              </w:rPr>
              <w:t xml:space="preserve"> regularly</w:t>
            </w:r>
            <w:r w:rsidRPr="00243AF3">
              <w:rPr>
                <w:rFonts w:cs="Arial"/>
              </w:rPr>
              <w:t xml:space="preserve"> and defrosted </w:t>
            </w:r>
            <w:r>
              <w:rPr>
                <w:rFonts w:cs="Arial"/>
              </w:rPr>
              <w:t>at least annually</w:t>
            </w:r>
          </w:p>
        </w:tc>
      </w:tr>
      <w:tr w:rsidR="00E13EC7" w:rsidTr="006A3847">
        <w:trPr>
          <w:trHeight w:val="360"/>
        </w:trPr>
        <w:tc>
          <w:tcPr>
            <w:tcW w:w="4082" w:type="dxa"/>
          </w:tcPr>
          <w:p w:rsidR="00E13EC7" w:rsidRDefault="00E13EC7" w:rsidP="006A3847">
            <w:pPr>
              <w:rPr>
                <w:b/>
                <w:lang w:val="en-GB"/>
              </w:rPr>
            </w:pPr>
            <w:r>
              <w:rPr>
                <w:b/>
                <w:lang w:val="en-GB"/>
              </w:rPr>
              <w:lastRenderedPageBreak/>
              <w:t>Radioactive Material</w:t>
            </w:r>
          </w:p>
        </w:tc>
        <w:tc>
          <w:tcPr>
            <w:tcW w:w="5038" w:type="dxa"/>
          </w:tcPr>
          <w:p w:rsidR="00E13EC7" w:rsidRPr="00D83C9C" w:rsidRDefault="00E13EC7" w:rsidP="00E13EC7">
            <w:pPr>
              <w:numPr>
                <w:ilvl w:val="0"/>
                <w:numId w:val="7"/>
              </w:numPr>
              <w:tabs>
                <w:tab w:val="clear" w:pos="1126"/>
                <w:tab w:val="num" w:pos="655"/>
              </w:tabs>
              <w:ind w:left="655" w:hanging="380"/>
              <w:rPr>
                <w:lang w:val="en-GB"/>
              </w:rPr>
            </w:pPr>
            <w:r>
              <w:rPr>
                <w:lang w:val="en-GB"/>
              </w:rPr>
              <w:t xml:space="preserve">Schools </w:t>
            </w:r>
            <w:r w:rsidRPr="00D83C9C">
              <w:rPr>
                <w:b/>
                <w:bCs/>
                <w:lang w:val="en-GB"/>
              </w:rPr>
              <w:t>must not hold or use</w:t>
            </w:r>
            <w:r>
              <w:rPr>
                <w:lang w:val="en-GB"/>
              </w:rPr>
              <w:t xml:space="preserve"> the following items for radiological use: dismantled smoke alarms, old watches or aircraft instruments that glow in the dark, loose radioactive rocks, uranium or thorium salts or solutions, cloud chambers or sealed sources that have not been risk assessed by SSERC as suitable for use in schools</w:t>
            </w:r>
          </w:p>
          <w:p w:rsidR="00E13EC7" w:rsidRDefault="00E13EC7" w:rsidP="00E13EC7">
            <w:pPr>
              <w:numPr>
                <w:ilvl w:val="0"/>
                <w:numId w:val="7"/>
              </w:numPr>
              <w:tabs>
                <w:tab w:val="clear" w:pos="1126"/>
                <w:tab w:val="num" w:pos="655"/>
              </w:tabs>
              <w:ind w:left="655" w:hanging="380"/>
              <w:rPr>
                <w:lang w:val="en-GB"/>
              </w:rPr>
            </w:pPr>
            <w:r>
              <w:rPr>
                <w:lang w:val="en-GB"/>
              </w:rPr>
              <w:t xml:space="preserve">Radioactive sources should </w:t>
            </w:r>
            <w:r w:rsidRPr="00ED1743">
              <w:rPr>
                <w:b/>
                <w:bCs/>
                <w:lang w:val="en-GB"/>
              </w:rPr>
              <w:t>not</w:t>
            </w:r>
            <w:r>
              <w:rPr>
                <w:lang w:val="en-GB"/>
              </w:rPr>
              <w:t xml:space="preserve"> be stored in a chemical storeroom or in the same room as  flammable liquids</w:t>
            </w:r>
          </w:p>
          <w:p w:rsidR="00E13EC7" w:rsidRPr="00644374" w:rsidRDefault="00E13EC7" w:rsidP="00E13EC7">
            <w:pPr>
              <w:numPr>
                <w:ilvl w:val="0"/>
                <w:numId w:val="7"/>
              </w:numPr>
              <w:tabs>
                <w:tab w:val="clear" w:pos="1126"/>
                <w:tab w:val="num" w:pos="655"/>
              </w:tabs>
              <w:ind w:left="655" w:hanging="380"/>
              <w:rPr>
                <w:lang w:val="en-GB"/>
              </w:rPr>
            </w:pPr>
            <w:r>
              <w:rPr>
                <w:lang w:val="en-GB"/>
              </w:rPr>
              <w:t>Sources must be stored in a lockable, steel cabinet which should be securely attached to the fabric of the building or to fitted furniture</w:t>
            </w:r>
          </w:p>
          <w:p w:rsidR="00E13EC7" w:rsidRPr="007A6B9E" w:rsidRDefault="00E13EC7" w:rsidP="006A3847">
            <w:pPr>
              <w:ind w:left="655"/>
              <w:rPr>
                <w:i/>
                <w:iCs/>
                <w:lang w:val="en-GB"/>
              </w:rPr>
            </w:pPr>
            <w:r>
              <w:rPr>
                <w:lang w:val="en-GB"/>
              </w:rPr>
              <w:t>The storage cabinet must display an “</w:t>
            </w:r>
            <w:r w:rsidRPr="007A6B9E">
              <w:rPr>
                <w:b/>
                <w:bCs/>
                <w:lang w:val="en-GB"/>
              </w:rPr>
              <w:t xml:space="preserve">Ionising Radiation” </w:t>
            </w:r>
            <w:r>
              <w:rPr>
                <w:lang w:val="en-GB"/>
              </w:rPr>
              <w:t xml:space="preserve">pictogram warning sign, if the cabinet is located within a cupboard then the cupboard door must also display the warning pictogram however if the cabinet is located within a main room then the room door does not require to display the warning label; providing the cabinet labels are easily seen from a distance - </w:t>
            </w:r>
            <w:r>
              <w:rPr>
                <w:i/>
                <w:iCs/>
                <w:lang w:val="en-GB"/>
              </w:rPr>
              <w:t>See Science Safety File COP Appendix 4</w:t>
            </w:r>
          </w:p>
          <w:p w:rsidR="00E13EC7" w:rsidRDefault="00E13EC7" w:rsidP="00E13EC7">
            <w:pPr>
              <w:numPr>
                <w:ilvl w:val="0"/>
                <w:numId w:val="7"/>
              </w:numPr>
              <w:tabs>
                <w:tab w:val="clear" w:pos="1126"/>
                <w:tab w:val="num" w:pos="655"/>
              </w:tabs>
              <w:ind w:left="655" w:hanging="380"/>
              <w:rPr>
                <w:lang w:val="en-GB"/>
              </w:rPr>
            </w:pPr>
            <w:r>
              <w:rPr>
                <w:lang w:val="en-GB"/>
              </w:rPr>
              <w:t>Gamma sources should be sited at the rear of the storage cabinet</w:t>
            </w:r>
          </w:p>
          <w:p w:rsidR="00E13EC7" w:rsidRPr="004E685E" w:rsidRDefault="00E13EC7" w:rsidP="00E13EC7">
            <w:pPr>
              <w:numPr>
                <w:ilvl w:val="0"/>
                <w:numId w:val="7"/>
              </w:numPr>
              <w:tabs>
                <w:tab w:val="clear" w:pos="1126"/>
                <w:tab w:val="num" w:pos="655"/>
              </w:tabs>
              <w:ind w:left="655" w:hanging="380"/>
              <w:rPr>
                <w:lang w:val="en-GB"/>
              </w:rPr>
            </w:pPr>
            <w:r>
              <w:rPr>
                <w:lang w:val="en-GB"/>
              </w:rPr>
              <w:t>Sealed sources should be kept within proper receptacles</w:t>
            </w:r>
          </w:p>
          <w:p w:rsidR="00E13EC7" w:rsidRDefault="00E13EC7" w:rsidP="00E13EC7">
            <w:pPr>
              <w:numPr>
                <w:ilvl w:val="0"/>
                <w:numId w:val="7"/>
              </w:numPr>
              <w:tabs>
                <w:tab w:val="clear" w:pos="1126"/>
                <w:tab w:val="num" w:pos="655"/>
              </w:tabs>
              <w:ind w:left="655" w:hanging="380"/>
              <w:rPr>
                <w:lang w:val="en-GB"/>
              </w:rPr>
            </w:pPr>
            <w:r>
              <w:rPr>
                <w:lang w:val="en-GB"/>
              </w:rPr>
              <w:t>The lockable steel cabinet must be fire resistant and capable of preventing exposure of the contents in the event of the building being destroyed by fire</w:t>
            </w:r>
          </w:p>
          <w:p w:rsidR="00E13EC7" w:rsidRDefault="00E13EC7" w:rsidP="00E13EC7">
            <w:pPr>
              <w:numPr>
                <w:ilvl w:val="0"/>
                <w:numId w:val="7"/>
              </w:numPr>
              <w:tabs>
                <w:tab w:val="clear" w:pos="1126"/>
                <w:tab w:val="num" w:pos="655"/>
              </w:tabs>
              <w:ind w:left="655" w:hanging="380"/>
              <w:rPr>
                <w:lang w:val="en-GB"/>
              </w:rPr>
            </w:pPr>
            <w:r>
              <w:rPr>
                <w:lang w:val="en-GB"/>
              </w:rPr>
              <w:t xml:space="preserve">The cabinet should have </w:t>
            </w:r>
            <w:proofErr w:type="spellStart"/>
            <w:r>
              <w:rPr>
                <w:lang w:val="en-GB"/>
              </w:rPr>
              <w:t>louvred</w:t>
            </w:r>
            <w:proofErr w:type="spellEnd"/>
            <w:r>
              <w:rPr>
                <w:lang w:val="en-GB"/>
              </w:rPr>
              <w:t xml:space="preserve"> ventilation</w:t>
            </w:r>
          </w:p>
          <w:p w:rsidR="00E13EC7" w:rsidRDefault="00E13EC7" w:rsidP="00E13EC7">
            <w:pPr>
              <w:numPr>
                <w:ilvl w:val="0"/>
                <w:numId w:val="7"/>
              </w:numPr>
              <w:tabs>
                <w:tab w:val="clear" w:pos="1126"/>
                <w:tab w:val="num" w:pos="655"/>
              </w:tabs>
              <w:ind w:left="655" w:hanging="380"/>
              <w:rPr>
                <w:lang w:val="en-GB"/>
              </w:rPr>
            </w:pPr>
            <w:r>
              <w:rPr>
                <w:lang w:val="en-GB"/>
              </w:rPr>
              <w:t>No other material, other than shielding or handling devices, must be stored within the locked cabinet – it must not be used a secure storage area for other items</w:t>
            </w:r>
          </w:p>
          <w:p w:rsidR="00E13EC7" w:rsidRDefault="00E13EC7" w:rsidP="00E13EC7">
            <w:pPr>
              <w:numPr>
                <w:ilvl w:val="0"/>
                <w:numId w:val="7"/>
              </w:numPr>
              <w:tabs>
                <w:tab w:val="clear" w:pos="1126"/>
                <w:tab w:val="num" w:pos="655"/>
              </w:tabs>
              <w:ind w:left="655" w:hanging="380"/>
              <w:rPr>
                <w:lang w:val="en-GB"/>
              </w:rPr>
            </w:pPr>
            <w:r>
              <w:rPr>
                <w:lang w:val="en-GB"/>
              </w:rPr>
              <w:t>Access should be restricted to authorised staff</w:t>
            </w:r>
          </w:p>
          <w:p w:rsidR="00E13EC7" w:rsidRDefault="00E13EC7" w:rsidP="00E13EC7">
            <w:pPr>
              <w:numPr>
                <w:ilvl w:val="0"/>
                <w:numId w:val="7"/>
              </w:numPr>
              <w:tabs>
                <w:tab w:val="clear" w:pos="1126"/>
                <w:tab w:val="num" w:pos="655"/>
              </w:tabs>
              <w:ind w:left="655" w:hanging="380"/>
              <w:rPr>
                <w:lang w:val="en-GB"/>
              </w:rPr>
            </w:pPr>
            <w:r>
              <w:rPr>
                <w:lang w:val="en-GB"/>
              </w:rPr>
              <w:t>The sources must not be stored “close” to a place where any one person works habitually, without any additional shielding this is usually interpreted as 1.5m for a pupil, 2m for a teacher and 3m for a technician. These distances are based on the amount of time each type of person is likely to spend at that distance</w:t>
            </w:r>
          </w:p>
          <w:p w:rsidR="00E13EC7" w:rsidRDefault="00E13EC7" w:rsidP="00E13EC7">
            <w:pPr>
              <w:numPr>
                <w:ilvl w:val="0"/>
                <w:numId w:val="7"/>
              </w:numPr>
              <w:tabs>
                <w:tab w:val="clear" w:pos="1126"/>
                <w:tab w:val="num" w:pos="655"/>
              </w:tabs>
              <w:ind w:left="655" w:hanging="380"/>
              <w:rPr>
                <w:lang w:val="en-GB"/>
              </w:rPr>
            </w:pPr>
            <w:r>
              <w:rPr>
                <w:lang w:val="en-GB"/>
              </w:rPr>
              <w:t xml:space="preserve">A logbook detailing use of the sources </w:t>
            </w:r>
            <w:r w:rsidRPr="00D83C9C">
              <w:rPr>
                <w:b/>
                <w:bCs/>
                <w:lang w:val="en-GB"/>
              </w:rPr>
              <w:t xml:space="preserve">must </w:t>
            </w:r>
            <w:r>
              <w:rPr>
                <w:lang w:val="en-GB"/>
              </w:rPr>
              <w:t>be maintained</w:t>
            </w:r>
          </w:p>
          <w:p w:rsidR="00E13EC7" w:rsidRPr="00644374" w:rsidRDefault="00E13EC7" w:rsidP="006A3847">
            <w:pPr>
              <w:ind w:left="655"/>
              <w:rPr>
                <w:lang w:val="en-GB"/>
              </w:rPr>
            </w:pPr>
          </w:p>
        </w:tc>
      </w:tr>
    </w:tbl>
    <w:p w:rsidR="00E13EC7" w:rsidRPr="00794504" w:rsidRDefault="00E13EC7" w:rsidP="00E13EC7">
      <w:pPr>
        <w:rPr>
          <w:b/>
          <w:bCs/>
          <w:lang w:val="en-GB"/>
        </w:rPr>
      </w:pPr>
      <w:r w:rsidRPr="00794504">
        <w:rPr>
          <w:b/>
          <w:bCs/>
          <w:lang w:val="en-GB"/>
        </w:rPr>
        <w:t>Bibliography</w:t>
      </w:r>
    </w:p>
    <w:p w:rsidR="00E13EC7" w:rsidRDefault="00E13EC7" w:rsidP="00E13EC7">
      <w:pPr>
        <w:rPr>
          <w:lang w:val="en-GB"/>
        </w:rPr>
      </w:pPr>
    </w:p>
    <w:p w:rsidR="00E13EC7" w:rsidRDefault="00E13EC7" w:rsidP="00E13EC7">
      <w:pPr>
        <w:rPr>
          <w:lang w:val="en-GB"/>
        </w:rPr>
      </w:pPr>
      <w:r>
        <w:rPr>
          <w:lang w:val="en-GB"/>
        </w:rPr>
        <w:t>Science Safety File – Code of Practice</w:t>
      </w:r>
    </w:p>
    <w:p w:rsidR="00E13EC7" w:rsidRDefault="00E13EC7" w:rsidP="00E13EC7">
      <w:pPr>
        <w:rPr>
          <w:lang w:val="en-GB"/>
        </w:rPr>
      </w:pPr>
      <w:r>
        <w:rPr>
          <w:lang w:val="en-GB"/>
        </w:rPr>
        <w:t>Topics in Safety- ASE</w:t>
      </w:r>
    </w:p>
    <w:p w:rsidR="00005C96" w:rsidRDefault="00E13EC7" w:rsidP="008E0C0F">
      <w:pPr>
        <w:rPr>
          <w:lang w:val="en-GB"/>
        </w:rPr>
      </w:pPr>
      <w:r>
        <w:rPr>
          <w:lang w:val="en-GB"/>
        </w:rPr>
        <w:t>SSERC</w:t>
      </w:r>
    </w:p>
    <w:p w:rsidR="008E0C0F" w:rsidRDefault="008E0C0F" w:rsidP="008E0C0F">
      <w:pPr>
        <w:rPr>
          <w:lang w:val="en-GB"/>
        </w:rPr>
      </w:pPr>
    </w:p>
    <w:p w:rsidR="008E0C0F" w:rsidRPr="008E0C0F" w:rsidRDefault="008E0C0F" w:rsidP="008E0C0F">
      <w:pPr>
        <w:rPr>
          <w:lang w:val="en-GB"/>
        </w:rPr>
        <w:sectPr w:rsidR="008E0C0F" w:rsidRPr="008E0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rsidR="008E0C0F" w:rsidRDefault="00D021CB" w:rsidP="00E13EC7">
      <w:r>
        <w:rPr>
          <w:noProof/>
          <w:lang w:val="en-GB" w:eastAsia="en-GB"/>
        </w:rPr>
        <w:lastRenderedPageBreak/>
        <w:pict w14:anchorId="425090E9">
          <v:group id="_x0000_s1037" style="position:absolute;margin-left:2.25pt;margin-top:-41.75pt;width:442.55pt;height:79.15pt;z-index:251662336" coordorigin="2375,4327" coordsize="7774,1427">
            <v:shape id="_x0000_s1038" type="#_x0000_t75" style="position:absolute;left:9247;top:4327;width:902;height:1427" wrapcoords="-309 0 -309 21400 21600 21400 21600 0 -309 0">
              <v:imagedata r:id="rId9" o:title=""/>
            </v:shape>
            <v:shape id="_x0000_s1039" type="#_x0000_t75" style="position:absolute;left:2375;top:4365;width:1312;height:1346">
              <v:imagedata r:id="rId10" o:title=""/>
            </v:shape>
          </v:group>
          <o:OLEObject Type="Embed" ProgID="PBrush" ShapeID="_x0000_s1038" DrawAspect="Content" ObjectID="_1478609740" r:id="rId20"/>
        </w:pict>
      </w:r>
      <w:r w:rsidR="008E0C0F">
        <w:rPr>
          <w:noProof/>
          <w:lang w:val="en-GB" w:eastAsia="en-GB"/>
        </w:rPr>
        <mc:AlternateContent>
          <mc:Choice Requires="wps">
            <w:drawing>
              <wp:anchor distT="0" distB="0" distL="114300" distR="114300" simplePos="0" relativeHeight="251663360" behindDoc="0" locked="0" layoutInCell="0" allowOverlap="1" wp14:anchorId="6B2AF4B9" wp14:editId="69FB6041">
                <wp:simplePos x="0" y="0"/>
                <wp:positionH relativeFrom="column">
                  <wp:posOffset>1228725</wp:posOffset>
                </wp:positionH>
                <wp:positionV relativeFrom="paragraph">
                  <wp:posOffset>-609600</wp:posOffset>
                </wp:positionV>
                <wp:extent cx="3544570" cy="1809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180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D1743" w:rsidRPr="008E0C0F" w:rsidRDefault="00ED1743" w:rsidP="006A3847">
                            <w:pPr>
                              <w:pStyle w:val="Heading2"/>
                              <w:jc w:val="center"/>
                              <w:rPr>
                                <w:rFonts w:ascii="Arial" w:hAnsi="Arial" w:cs="Arial"/>
                                <w:b w:val="0"/>
                                <w:bCs w:val="0"/>
                                <w:i w:val="0"/>
                                <w:iCs w:val="0"/>
                                <w:sz w:val="32"/>
                                <w:szCs w:val="32"/>
                              </w:rPr>
                            </w:pPr>
                            <w:r w:rsidRPr="008E0C0F">
                              <w:rPr>
                                <w:rFonts w:ascii="Arial" w:hAnsi="Arial" w:cs="Arial"/>
                                <w:b w:val="0"/>
                                <w:bCs w:val="0"/>
                                <w:i w:val="0"/>
                                <w:iCs w:val="0"/>
                                <w:sz w:val="32"/>
                                <w:szCs w:val="32"/>
                              </w:rPr>
                              <w:t>Technician Support Service</w:t>
                            </w:r>
                          </w:p>
                          <w:p w:rsidR="00ED1743" w:rsidRPr="008E0C0F" w:rsidRDefault="00ED1743" w:rsidP="006A3847">
                            <w:pPr>
                              <w:rPr>
                                <w:sz w:val="18"/>
                                <w:szCs w:val="18"/>
                              </w:rPr>
                            </w:pPr>
                          </w:p>
                          <w:p w:rsidR="00ED1743" w:rsidRPr="008E0C0F" w:rsidRDefault="00ED1743" w:rsidP="006A3847">
                            <w:pPr>
                              <w:pStyle w:val="Heading2"/>
                              <w:spacing w:before="0"/>
                              <w:jc w:val="center"/>
                              <w:rPr>
                                <w:rFonts w:ascii="Arial" w:hAnsi="Arial" w:cs="Arial"/>
                                <w:b w:val="0"/>
                                <w:bCs w:val="0"/>
                                <w:i w:val="0"/>
                                <w:iCs w:val="0"/>
                                <w:sz w:val="32"/>
                                <w:szCs w:val="32"/>
                              </w:rPr>
                            </w:pPr>
                            <w:r w:rsidRPr="008E0C0F">
                              <w:rPr>
                                <w:rFonts w:ascii="Arial" w:hAnsi="Arial" w:cs="Arial"/>
                                <w:b w:val="0"/>
                                <w:bCs w:val="0"/>
                                <w:i w:val="0"/>
                                <w:iCs w:val="0"/>
                                <w:sz w:val="32"/>
                                <w:szCs w:val="32"/>
                              </w:rPr>
                              <w:t>Science Code of Practice:</w:t>
                            </w:r>
                          </w:p>
                          <w:p w:rsidR="00ED1743" w:rsidRPr="008E0C0F" w:rsidRDefault="00ED1743" w:rsidP="006A3847">
                            <w:pPr>
                              <w:pStyle w:val="Heading2"/>
                              <w:spacing w:before="0"/>
                              <w:jc w:val="center"/>
                              <w:rPr>
                                <w:rFonts w:ascii="Arial" w:hAnsi="Arial" w:cs="Arial"/>
                                <w:b w:val="0"/>
                                <w:bCs w:val="0"/>
                                <w:i w:val="0"/>
                                <w:iCs w:val="0"/>
                                <w:sz w:val="32"/>
                                <w:szCs w:val="32"/>
                              </w:rPr>
                            </w:pPr>
                            <w:r w:rsidRPr="008E0C0F">
                              <w:rPr>
                                <w:rFonts w:ascii="Arial" w:hAnsi="Arial" w:cs="Arial"/>
                                <w:b w:val="0"/>
                                <w:bCs w:val="0"/>
                                <w:i w:val="0"/>
                                <w:iCs w:val="0"/>
                                <w:sz w:val="32"/>
                                <w:szCs w:val="32"/>
                              </w:rPr>
                              <w:t>Alkali Metals Record Card</w:t>
                            </w:r>
                          </w:p>
                          <w:p w:rsidR="00ED1743" w:rsidRPr="008E0C0F" w:rsidRDefault="00ED1743" w:rsidP="006A3847">
                            <w:pPr>
                              <w:jc w:val="center"/>
                              <w:rPr>
                                <w:rFonts w:cs="Arial"/>
                                <w:sz w:val="18"/>
                                <w:szCs w:val="18"/>
                              </w:rPr>
                            </w:pPr>
                          </w:p>
                          <w:p w:rsidR="00ED1743" w:rsidRPr="008E0C0F" w:rsidRDefault="00ED1743" w:rsidP="008E0C0F">
                            <w:pPr>
                              <w:pStyle w:val="Heading2"/>
                              <w:jc w:val="center"/>
                              <w:rPr>
                                <w:rFonts w:ascii="Arial" w:hAnsi="Arial" w:cs="Arial"/>
                                <w:i w:val="0"/>
                                <w:iCs w:val="0"/>
                                <w:sz w:val="44"/>
                                <w:szCs w:val="24"/>
                              </w:rPr>
                            </w:pPr>
                            <w:r>
                              <w:rPr>
                                <w:rFonts w:ascii="Arial" w:hAnsi="Arial" w:cs="Arial"/>
                                <w:i w:val="0"/>
                                <w:iCs w:val="0"/>
                                <w:sz w:val="44"/>
                                <w:szCs w:val="24"/>
                              </w:rPr>
                              <w:t>Lithium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96.75pt;margin-top:-48pt;width:279.1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" o:allowincell="f" filled="f" stroked="f" strokecolor="white">
                <v:textbox>
                  <w:txbxContent>
                    <w:p w:rsidR="008E0C0F" w:rsidRPr="008E0C0F" w:rsidRDefault="008E0C0F" w:rsidP="006F0C02">
                      <w:pPr>
                        <w:pStyle w:val="Heading2"/>
                        <w:jc w:val="center"/>
                        <w:rPr>
                          <w:rFonts w:ascii="Arial" w:hAnsi="Arial" w:cs="Arial"/>
                          <w:b w:val="0"/>
                          <w:bCs w:val="0"/>
                          <w:i w:val="0"/>
                          <w:iCs w:val="0"/>
                          <w:sz w:val="32"/>
                          <w:szCs w:val="32"/>
                        </w:rPr>
                      </w:pPr>
                      <w:r w:rsidRPr="008E0C0F">
                        <w:rPr>
                          <w:rFonts w:ascii="Arial" w:hAnsi="Arial" w:cs="Arial"/>
                          <w:b w:val="0"/>
                          <w:bCs w:val="0"/>
                          <w:i w:val="0"/>
                          <w:iCs w:val="0"/>
                          <w:sz w:val="32"/>
                          <w:szCs w:val="32"/>
                        </w:rPr>
                        <w:t>Technician Support Service</w:t>
                      </w:r>
                    </w:p>
                    <w:p w:rsidR="008E0C0F" w:rsidRPr="008E0C0F" w:rsidRDefault="008E0C0F" w:rsidP="006F0C02">
                      <w:pPr>
                        <w:rPr>
                          <w:sz w:val="18"/>
                          <w:szCs w:val="18"/>
                        </w:rPr>
                      </w:pPr>
                    </w:p>
                    <w:p w:rsidR="008E0C0F" w:rsidRPr="008E0C0F" w:rsidRDefault="008E0C0F" w:rsidP="006F0C02">
                      <w:pPr>
                        <w:pStyle w:val="Heading2"/>
                        <w:spacing w:before="0"/>
                        <w:jc w:val="center"/>
                        <w:rPr>
                          <w:rFonts w:ascii="Arial" w:hAnsi="Arial" w:cs="Arial"/>
                          <w:b w:val="0"/>
                          <w:bCs w:val="0"/>
                          <w:i w:val="0"/>
                          <w:iCs w:val="0"/>
                          <w:sz w:val="32"/>
                          <w:szCs w:val="32"/>
                        </w:rPr>
                      </w:pPr>
                      <w:r w:rsidRPr="008E0C0F">
                        <w:rPr>
                          <w:rFonts w:ascii="Arial" w:hAnsi="Arial" w:cs="Arial"/>
                          <w:b w:val="0"/>
                          <w:bCs w:val="0"/>
                          <w:i w:val="0"/>
                          <w:iCs w:val="0"/>
                          <w:sz w:val="32"/>
                          <w:szCs w:val="32"/>
                        </w:rPr>
                        <w:t>Science Code of Practice:</w:t>
                      </w:r>
                    </w:p>
                    <w:p w:rsidR="008E0C0F" w:rsidRPr="008E0C0F" w:rsidRDefault="008E0C0F" w:rsidP="006F0C02">
                      <w:pPr>
                        <w:pStyle w:val="Heading2"/>
                        <w:spacing w:before="0"/>
                        <w:jc w:val="center"/>
                        <w:rPr>
                          <w:rFonts w:ascii="Arial" w:hAnsi="Arial" w:cs="Arial"/>
                          <w:b w:val="0"/>
                          <w:bCs w:val="0"/>
                          <w:i w:val="0"/>
                          <w:iCs w:val="0"/>
                          <w:sz w:val="32"/>
                          <w:szCs w:val="32"/>
                        </w:rPr>
                      </w:pPr>
                      <w:r w:rsidRPr="008E0C0F">
                        <w:rPr>
                          <w:rFonts w:ascii="Arial" w:hAnsi="Arial" w:cs="Arial"/>
                          <w:b w:val="0"/>
                          <w:bCs w:val="0"/>
                          <w:i w:val="0"/>
                          <w:iCs w:val="0"/>
                          <w:sz w:val="32"/>
                          <w:szCs w:val="32"/>
                        </w:rPr>
                        <w:t>Alkali Metals Record Card</w:t>
                      </w:r>
                    </w:p>
                    <w:p w:rsidR="008E0C0F" w:rsidRPr="008E0C0F" w:rsidRDefault="008E0C0F" w:rsidP="006F0C02">
                      <w:pPr>
                        <w:jc w:val="center"/>
                        <w:rPr>
                          <w:rFonts w:cs="Arial"/>
                          <w:sz w:val="18"/>
                          <w:szCs w:val="18"/>
                        </w:rPr>
                      </w:pPr>
                    </w:p>
                    <w:p w:rsidR="008E0C0F" w:rsidRPr="008E0C0F" w:rsidRDefault="008E0C0F" w:rsidP="008E0C0F">
                      <w:pPr>
                        <w:pStyle w:val="Heading2"/>
                        <w:jc w:val="center"/>
                        <w:rPr>
                          <w:rFonts w:ascii="Arial" w:hAnsi="Arial" w:cs="Arial"/>
                          <w:i w:val="0"/>
                          <w:iCs w:val="0"/>
                          <w:sz w:val="44"/>
                          <w:szCs w:val="24"/>
                        </w:rPr>
                      </w:pPr>
                      <w:r>
                        <w:rPr>
                          <w:rFonts w:ascii="Arial" w:hAnsi="Arial" w:cs="Arial"/>
                          <w:i w:val="0"/>
                          <w:iCs w:val="0"/>
                          <w:sz w:val="44"/>
                          <w:szCs w:val="24"/>
                        </w:rPr>
                        <w:t>Lithium</w:t>
                      </w:r>
                    </w:p>
                  </w:txbxContent>
                </v:textbox>
              </v:shape>
            </w:pict>
          </mc:Fallback>
        </mc:AlternateContent>
      </w:r>
    </w:p>
    <w:p w:rsidR="008E0C0F" w:rsidRDefault="008E0C0F" w:rsidP="00E13EC7"/>
    <w:p w:rsidR="008E0C0F" w:rsidRDefault="008E0C0F" w:rsidP="00E13EC7"/>
    <w:p w:rsidR="008E0C0F" w:rsidRDefault="008E0C0F" w:rsidP="00E13EC7"/>
    <w:p w:rsidR="008E0C0F" w:rsidRDefault="008E0C0F" w:rsidP="00E13EC7"/>
    <w:p w:rsidR="006B26FE" w:rsidRDefault="006B26FE" w:rsidP="00E13EC7"/>
    <w:p w:rsidR="008E0C0F" w:rsidRDefault="008E0C0F" w:rsidP="00E13EC7"/>
    <w:p w:rsidR="008E0C0F" w:rsidRDefault="008E0C0F" w:rsidP="00E13EC7"/>
    <w:p w:rsidR="008E0C0F" w:rsidRDefault="008E0C0F" w:rsidP="00E13EC7"/>
    <w:p w:rsidR="008E0C0F" w:rsidRDefault="008E0C0F" w:rsidP="00E13EC7"/>
    <w:p w:rsidR="008E0C0F" w:rsidRPr="006F0C02" w:rsidRDefault="008E0C0F" w:rsidP="008E0C0F">
      <w:pPr>
        <w:rPr>
          <w:rFonts w:ascii="Times New Roman" w:hAnsi="Times New Roman"/>
        </w:rPr>
      </w:pPr>
    </w:p>
    <w:tbl>
      <w:tblPr>
        <w:tblW w:w="9841"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60"/>
        <w:gridCol w:w="1701"/>
        <w:gridCol w:w="1134"/>
        <w:gridCol w:w="1701"/>
        <w:gridCol w:w="2185"/>
      </w:tblGrid>
      <w:tr w:rsidR="008E0C0F" w:rsidRPr="00B74C8A" w:rsidTr="006A3847">
        <w:trPr>
          <w:jc w:val="center"/>
        </w:trPr>
        <w:tc>
          <w:tcPr>
            <w:tcW w:w="1560" w:type="dxa"/>
            <w:tcBorders>
              <w:bottom w:val="single" w:sz="4" w:space="0" w:color="auto"/>
            </w:tcBorders>
            <w:shd w:val="clear" w:color="auto" w:fill="auto"/>
          </w:tcPr>
          <w:p w:rsidR="008E0C0F" w:rsidRPr="00B74C8A" w:rsidRDefault="008E0C0F" w:rsidP="006A3847">
            <w:pPr>
              <w:jc w:val="center"/>
              <w:rPr>
                <w:rFonts w:eastAsia="Calibri" w:cs="Arial"/>
                <w:b/>
                <w:sz w:val="22"/>
                <w:szCs w:val="22"/>
              </w:rPr>
            </w:pPr>
            <w:r>
              <w:rPr>
                <w:rFonts w:eastAsia="Calibri" w:cs="Arial"/>
                <w:b/>
                <w:sz w:val="22"/>
                <w:szCs w:val="22"/>
              </w:rPr>
              <w:t>Inspection d</w:t>
            </w:r>
            <w:r w:rsidRPr="00B74C8A">
              <w:rPr>
                <w:rFonts w:eastAsia="Calibri" w:cs="Arial"/>
                <w:b/>
                <w:sz w:val="22"/>
                <w:szCs w:val="22"/>
              </w:rPr>
              <w:t>ate</w:t>
            </w:r>
          </w:p>
          <w:p w:rsidR="008E0C0F" w:rsidRPr="00B74C8A" w:rsidRDefault="008E0C0F" w:rsidP="006A3847">
            <w:pPr>
              <w:jc w:val="center"/>
              <w:rPr>
                <w:rFonts w:eastAsia="Calibri" w:cs="Arial"/>
                <w:b/>
                <w:sz w:val="22"/>
                <w:szCs w:val="22"/>
              </w:rPr>
            </w:pPr>
          </w:p>
        </w:tc>
        <w:tc>
          <w:tcPr>
            <w:tcW w:w="1560" w:type="dxa"/>
            <w:tcBorders>
              <w:bottom w:val="single" w:sz="4" w:space="0" w:color="auto"/>
            </w:tcBorders>
            <w:shd w:val="clear" w:color="auto" w:fill="auto"/>
          </w:tcPr>
          <w:p w:rsidR="008E0C0F" w:rsidRPr="00B74C8A" w:rsidRDefault="008E0C0F" w:rsidP="006A3847">
            <w:pPr>
              <w:jc w:val="center"/>
              <w:rPr>
                <w:rFonts w:eastAsia="Calibri" w:cs="Arial"/>
                <w:b/>
                <w:sz w:val="22"/>
                <w:szCs w:val="22"/>
              </w:rPr>
            </w:pPr>
            <w:r>
              <w:rPr>
                <w:rFonts w:eastAsia="Calibri" w:cs="Arial"/>
                <w:b/>
                <w:sz w:val="22"/>
                <w:szCs w:val="22"/>
              </w:rPr>
              <w:t>Immersion l</w:t>
            </w:r>
            <w:r w:rsidRPr="00B74C8A">
              <w:rPr>
                <w:rFonts w:eastAsia="Calibri" w:cs="Arial"/>
                <w:b/>
                <w:sz w:val="22"/>
                <w:szCs w:val="22"/>
              </w:rPr>
              <w:t>evel</w:t>
            </w:r>
          </w:p>
          <w:p w:rsidR="008E0C0F" w:rsidRPr="00B74C8A" w:rsidRDefault="00ED1743" w:rsidP="00ED1743">
            <w:pPr>
              <w:jc w:val="center"/>
              <w:rPr>
                <w:rFonts w:eastAsia="Calibri" w:cs="Arial"/>
                <w:b/>
                <w:sz w:val="22"/>
                <w:szCs w:val="22"/>
              </w:rPr>
            </w:pPr>
            <w:r>
              <w:rPr>
                <w:rFonts w:eastAsia="Calibri" w:cs="Arial"/>
                <w:b/>
                <w:sz w:val="22"/>
                <w:szCs w:val="22"/>
              </w:rPr>
              <w:t>(paraffin)</w:t>
            </w:r>
          </w:p>
        </w:tc>
        <w:tc>
          <w:tcPr>
            <w:tcW w:w="1701" w:type="dxa"/>
            <w:tcBorders>
              <w:bottom w:val="single" w:sz="4" w:space="0" w:color="auto"/>
            </w:tcBorders>
            <w:shd w:val="clear" w:color="auto" w:fill="auto"/>
          </w:tcPr>
          <w:p w:rsidR="008E0C0F" w:rsidRPr="00B74C8A" w:rsidRDefault="008E0C0F" w:rsidP="006A3847">
            <w:pPr>
              <w:jc w:val="center"/>
              <w:rPr>
                <w:rFonts w:eastAsia="Calibri" w:cs="Arial"/>
                <w:b/>
                <w:sz w:val="22"/>
                <w:szCs w:val="22"/>
              </w:rPr>
            </w:pPr>
            <w:r w:rsidRPr="00B74C8A">
              <w:rPr>
                <w:rFonts w:eastAsia="Calibri" w:cs="Arial"/>
                <w:b/>
                <w:sz w:val="22"/>
                <w:szCs w:val="22"/>
              </w:rPr>
              <w:t>Condition of metal</w:t>
            </w:r>
          </w:p>
        </w:tc>
        <w:tc>
          <w:tcPr>
            <w:tcW w:w="1134" w:type="dxa"/>
            <w:tcBorders>
              <w:bottom w:val="single" w:sz="4" w:space="0" w:color="auto"/>
            </w:tcBorders>
            <w:shd w:val="clear" w:color="auto" w:fill="auto"/>
          </w:tcPr>
          <w:p w:rsidR="008E0C0F" w:rsidRPr="00B74C8A" w:rsidRDefault="008E0C0F" w:rsidP="006A3847">
            <w:pPr>
              <w:jc w:val="center"/>
              <w:rPr>
                <w:rFonts w:eastAsia="Calibri" w:cs="Arial"/>
                <w:b/>
                <w:sz w:val="22"/>
                <w:szCs w:val="22"/>
              </w:rPr>
            </w:pPr>
            <w:r w:rsidRPr="00B74C8A">
              <w:rPr>
                <w:rFonts w:eastAsia="Calibri" w:cs="Arial"/>
                <w:b/>
                <w:sz w:val="22"/>
                <w:szCs w:val="22"/>
              </w:rPr>
              <w:t>Quantity</w:t>
            </w:r>
          </w:p>
          <w:p w:rsidR="008E0C0F" w:rsidRPr="00B74C8A" w:rsidRDefault="008E0C0F" w:rsidP="006A3847">
            <w:pPr>
              <w:jc w:val="center"/>
              <w:rPr>
                <w:rFonts w:eastAsia="Calibri" w:cs="Arial"/>
                <w:b/>
                <w:sz w:val="22"/>
                <w:szCs w:val="22"/>
              </w:rPr>
            </w:pPr>
            <w:r w:rsidRPr="00B74C8A">
              <w:rPr>
                <w:rFonts w:eastAsia="Calibri" w:cs="Arial"/>
                <w:b/>
                <w:sz w:val="22"/>
                <w:szCs w:val="22"/>
              </w:rPr>
              <w:t>(g)</w:t>
            </w:r>
          </w:p>
        </w:tc>
        <w:tc>
          <w:tcPr>
            <w:tcW w:w="1701" w:type="dxa"/>
            <w:tcBorders>
              <w:bottom w:val="single" w:sz="4" w:space="0" w:color="auto"/>
            </w:tcBorders>
            <w:shd w:val="clear" w:color="auto" w:fill="auto"/>
          </w:tcPr>
          <w:p w:rsidR="008E0C0F" w:rsidRPr="00B74C8A" w:rsidRDefault="008E0C0F" w:rsidP="006A3847">
            <w:pPr>
              <w:jc w:val="center"/>
              <w:rPr>
                <w:rFonts w:eastAsia="Calibri" w:cs="Arial"/>
                <w:b/>
                <w:sz w:val="22"/>
                <w:szCs w:val="22"/>
              </w:rPr>
            </w:pPr>
            <w:r w:rsidRPr="00B74C8A">
              <w:rPr>
                <w:rFonts w:eastAsia="Calibri" w:cs="Arial"/>
                <w:b/>
                <w:sz w:val="22"/>
                <w:szCs w:val="22"/>
              </w:rPr>
              <w:t xml:space="preserve">Signature </w:t>
            </w:r>
          </w:p>
        </w:tc>
        <w:tc>
          <w:tcPr>
            <w:tcW w:w="2185" w:type="dxa"/>
            <w:tcBorders>
              <w:bottom w:val="single" w:sz="4" w:space="0" w:color="auto"/>
            </w:tcBorders>
            <w:shd w:val="clear" w:color="auto" w:fill="auto"/>
          </w:tcPr>
          <w:p w:rsidR="008E0C0F" w:rsidRPr="00B74C8A" w:rsidRDefault="008E0C0F" w:rsidP="006A3847">
            <w:pPr>
              <w:jc w:val="center"/>
              <w:rPr>
                <w:rFonts w:eastAsia="Calibri" w:cs="Arial"/>
                <w:b/>
                <w:sz w:val="22"/>
                <w:szCs w:val="22"/>
              </w:rPr>
            </w:pPr>
            <w:r w:rsidRPr="00B74C8A">
              <w:rPr>
                <w:rFonts w:eastAsia="Calibri" w:cs="Arial"/>
                <w:b/>
                <w:sz w:val="22"/>
                <w:szCs w:val="22"/>
              </w:rPr>
              <w:t>Comments</w:t>
            </w:r>
          </w:p>
        </w:tc>
      </w:tr>
      <w:tr w:rsidR="008E0C0F" w:rsidRPr="00B74C8A" w:rsidTr="006A3847">
        <w:trPr>
          <w:jc w:val="center"/>
        </w:trPr>
        <w:tc>
          <w:tcPr>
            <w:tcW w:w="1560" w:type="dxa"/>
            <w:shd w:val="clear" w:color="auto" w:fill="auto"/>
          </w:tcPr>
          <w:p w:rsidR="008E0C0F" w:rsidRPr="00B74C8A" w:rsidRDefault="008E0C0F" w:rsidP="006A3847">
            <w:pPr>
              <w:jc w:val="center"/>
              <w:rPr>
                <w:rFonts w:ascii="Times New Roman" w:eastAsia="Calibri" w:hAnsi="Times New Roman" w:cs="Arial"/>
                <w:sz w:val="22"/>
                <w:szCs w:val="22"/>
              </w:rPr>
            </w:pPr>
          </w:p>
          <w:p w:rsidR="008E0C0F" w:rsidRPr="00B74C8A" w:rsidRDefault="008E0C0F" w:rsidP="006A3847">
            <w:pPr>
              <w:jc w:val="center"/>
              <w:rPr>
                <w:rFonts w:ascii="Times New Roman" w:eastAsia="Calibri" w:hAnsi="Times New Roman" w:cs="Arial"/>
                <w:sz w:val="22"/>
                <w:szCs w:val="22"/>
              </w:rPr>
            </w:pPr>
          </w:p>
        </w:tc>
        <w:tc>
          <w:tcPr>
            <w:tcW w:w="1560" w:type="dxa"/>
            <w:shd w:val="clear" w:color="auto" w:fill="auto"/>
          </w:tcPr>
          <w:p w:rsidR="008E0C0F" w:rsidRPr="00B74C8A" w:rsidRDefault="008E0C0F" w:rsidP="006A3847">
            <w:pPr>
              <w:jc w:val="center"/>
              <w:rPr>
                <w:rFonts w:ascii="Times New Roman" w:eastAsia="Calibri" w:hAnsi="Times New Roman" w:cs="Arial"/>
                <w:sz w:val="22"/>
                <w:szCs w:val="22"/>
              </w:rPr>
            </w:pPr>
          </w:p>
        </w:tc>
        <w:tc>
          <w:tcPr>
            <w:tcW w:w="1701" w:type="dxa"/>
            <w:shd w:val="clear" w:color="auto" w:fill="auto"/>
          </w:tcPr>
          <w:p w:rsidR="008E0C0F" w:rsidRPr="00B74C8A" w:rsidRDefault="008E0C0F" w:rsidP="006A3847">
            <w:pPr>
              <w:jc w:val="center"/>
              <w:rPr>
                <w:rFonts w:ascii="Times New Roman" w:eastAsia="Calibri" w:hAnsi="Times New Roman" w:cs="Arial"/>
                <w:sz w:val="22"/>
                <w:szCs w:val="22"/>
              </w:rPr>
            </w:pPr>
          </w:p>
        </w:tc>
        <w:tc>
          <w:tcPr>
            <w:tcW w:w="1134" w:type="dxa"/>
            <w:shd w:val="clear" w:color="auto" w:fill="auto"/>
          </w:tcPr>
          <w:p w:rsidR="008E0C0F" w:rsidRPr="00B74C8A" w:rsidRDefault="008E0C0F" w:rsidP="006A3847">
            <w:pPr>
              <w:jc w:val="center"/>
              <w:rPr>
                <w:rFonts w:ascii="Times New Roman" w:eastAsia="Calibri" w:hAnsi="Times New Roman" w:cs="Arial"/>
                <w:sz w:val="22"/>
                <w:szCs w:val="22"/>
              </w:rPr>
            </w:pPr>
          </w:p>
        </w:tc>
        <w:tc>
          <w:tcPr>
            <w:tcW w:w="1701" w:type="dxa"/>
            <w:shd w:val="clear" w:color="auto" w:fill="auto"/>
          </w:tcPr>
          <w:p w:rsidR="008E0C0F" w:rsidRPr="00B74C8A" w:rsidRDefault="008E0C0F" w:rsidP="006A3847">
            <w:pPr>
              <w:jc w:val="center"/>
              <w:rPr>
                <w:rFonts w:ascii="Times New Roman" w:eastAsia="Calibri" w:hAnsi="Times New Roman" w:cs="Arial"/>
                <w:sz w:val="22"/>
                <w:szCs w:val="22"/>
              </w:rPr>
            </w:pPr>
          </w:p>
        </w:tc>
        <w:tc>
          <w:tcPr>
            <w:tcW w:w="2185" w:type="dxa"/>
            <w:shd w:val="clear" w:color="auto" w:fill="auto"/>
          </w:tcPr>
          <w:p w:rsidR="008E0C0F" w:rsidRPr="00B74C8A" w:rsidRDefault="008E0C0F" w:rsidP="006A3847">
            <w:pPr>
              <w:jc w:val="center"/>
              <w:rPr>
                <w:rFonts w:ascii="Times New Roman" w:eastAsia="Calibri" w:hAnsi="Times New Roman" w:cs="Arial"/>
                <w:sz w:val="22"/>
                <w:szCs w:val="22"/>
              </w:rPr>
            </w:pPr>
          </w:p>
          <w:p w:rsidR="008E0C0F" w:rsidRPr="00B74C8A" w:rsidRDefault="008E0C0F" w:rsidP="006A3847">
            <w:pPr>
              <w:jc w:val="center"/>
              <w:rPr>
                <w:rFonts w:ascii="Times New Roman" w:eastAsia="Calibri" w:hAnsi="Times New Roman" w:cs="Arial"/>
                <w:sz w:val="22"/>
                <w:szCs w:val="22"/>
              </w:rPr>
            </w:pPr>
          </w:p>
          <w:p w:rsidR="008E0C0F" w:rsidRPr="00B74C8A" w:rsidRDefault="008E0C0F" w:rsidP="006A3847">
            <w:pPr>
              <w:jc w:val="center"/>
              <w:rPr>
                <w:rFonts w:ascii="Times New Roman" w:eastAsia="Calibri" w:hAnsi="Times New Roman" w:cs="Arial"/>
                <w:sz w:val="22"/>
                <w:szCs w:val="22"/>
              </w:rPr>
            </w:pPr>
          </w:p>
        </w:tc>
      </w:tr>
      <w:tr w:rsidR="008E0C0F" w:rsidRPr="00B74C8A" w:rsidTr="006A3847">
        <w:trPr>
          <w:jc w:val="center"/>
        </w:trPr>
        <w:tc>
          <w:tcPr>
            <w:tcW w:w="1560" w:type="dxa"/>
            <w:shd w:val="clear" w:color="auto" w:fill="auto"/>
          </w:tcPr>
          <w:p w:rsidR="008E0C0F" w:rsidRPr="00B74C8A" w:rsidRDefault="008E0C0F" w:rsidP="006A3847">
            <w:pPr>
              <w:jc w:val="center"/>
              <w:rPr>
                <w:rFonts w:ascii="Times New Roman" w:eastAsia="Calibri" w:hAnsi="Times New Roman" w:cs="Arial"/>
                <w:sz w:val="22"/>
                <w:szCs w:val="22"/>
              </w:rPr>
            </w:pPr>
          </w:p>
          <w:p w:rsidR="008E0C0F" w:rsidRPr="00B74C8A" w:rsidRDefault="008E0C0F" w:rsidP="006A3847">
            <w:pPr>
              <w:jc w:val="center"/>
              <w:rPr>
                <w:rFonts w:ascii="Times New Roman" w:eastAsia="Calibri" w:hAnsi="Times New Roman" w:cs="Arial"/>
                <w:sz w:val="22"/>
                <w:szCs w:val="22"/>
              </w:rPr>
            </w:pPr>
          </w:p>
        </w:tc>
        <w:tc>
          <w:tcPr>
            <w:tcW w:w="1560" w:type="dxa"/>
            <w:shd w:val="clear" w:color="auto" w:fill="auto"/>
          </w:tcPr>
          <w:p w:rsidR="008E0C0F" w:rsidRPr="00B74C8A" w:rsidRDefault="008E0C0F" w:rsidP="006A3847">
            <w:pPr>
              <w:jc w:val="center"/>
              <w:rPr>
                <w:rFonts w:ascii="Times New Roman" w:eastAsia="Calibri" w:hAnsi="Times New Roman" w:cs="Arial"/>
                <w:sz w:val="22"/>
                <w:szCs w:val="22"/>
              </w:rPr>
            </w:pPr>
          </w:p>
        </w:tc>
        <w:tc>
          <w:tcPr>
            <w:tcW w:w="1701" w:type="dxa"/>
            <w:shd w:val="clear" w:color="auto" w:fill="auto"/>
          </w:tcPr>
          <w:p w:rsidR="008E0C0F" w:rsidRPr="00B74C8A" w:rsidRDefault="008E0C0F" w:rsidP="006A3847">
            <w:pPr>
              <w:jc w:val="center"/>
              <w:rPr>
                <w:rFonts w:ascii="Times New Roman" w:eastAsia="Calibri" w:hAnsi="Times New Roman" w:cs="Arial"/>
                <w:sz w:val="22"/>
                <w:szCs w:val="22"/>
              </w:rPr>
            </w:pPr>
          </w:p>
        </w:tc>
        <w:tc>
          <w:tcPr>
            <w:tcW w:w="1134" w:type="dxa"/>
            <w:shd w:val="clear" w:color="auto" w:fill="auto"/>
          </w:tcPr>
          <w:p w:rsidR="008E0C0F" w:rsidRPr="00B74C8A" w:rsidRDefault="008E0C0F" w:rsidP="006A3847">
            <w:pPr>
              <w:jc w:val="center"/>
              <w:rPr>
                <w:rFonts w:ascii="Times New Roman" w:eastAsia="Calibri" w:hAnsi="Times New Roman" w:cs="Arial"/>
                <w:sz w:val="22"/>
                <w:szCs w:val="22"/>
              </w:rPr>
            </w:pPr>
          </w:p>
        </w:tc>
        <w:tc>
          <w:tcPr>
            <w:tcW w:w="1701" w:type="dxa"/>
            <w:shd w:val="clear" w:color="auto" w:fill="auto"/>
          </w:tcPr>
          <w:p w:rsidR="008E0C0F" w:rsidRPr="00B74C8A" w:rsidRDefault="008E0C0F" w:rsidP="006A3847">
            <w:pPr>
              <w:jc w:val="center"/>
              <w:rPr>
                <w:rFonts w:ascii="Times New Roman" w:eastAsia="Calibri" w:hAnsi="Times New Roman" w:cs="Arial"/>
                <w:sz w:val="22"/>
                <w:szCs w:val="22"/>
              </w:rPr>
            </w:pPr>
          </w:p>
        </w:tc>
        <w:tc>
          <w:tcPr>
            <w:tcW w:w="2185" w:type="dxa"/>
            <w:shd w:val="clear" w:color="auto" w:fill="auto"/>
          </w:tcPr>
          <w:p w:rsidR="008E0C0F" w:rsidRPr="00B74C8A" w:rsidRDefault="008E0C0F" w:rsidP="006A3847">
            <w:pPr>
              <w:jc w:val="center"/>
              <w:rPr>
                <w:rFonts w:ascii="Times New Roman" w:eastAsia="Calibri" w:hAnsi="Times New Roman" w:cs="Arial"/>
                <w:sz w:val="22"/>
                <w:szCs w:val="22"/>
              </w:rPr>
            </w:pPr>
          </w:p>
          <w:p w:rsidR="008E0C0F" w:rsidRPr="00B74C8A" w:rsidRDefault="008E0C0F" w:rsidP="006A3847">
            <w:pPr>
              <w:jc w:val="center"/>
              <w:rPr>
                <w:rFonts w:ascii="Times New Roman" w:eastAsia="Calibri" w:hAnsi="Times New Roman" w:cs="Arial"/>
                <w:sz w:val="22"/>
                <w:szCs w:val="22"/>
              </w:rPr>
            </w:pPr>
          </w:p>
          <w:p w:rsidR="008E0C0F" w:rsidRPr="00B74C8A" w:rsidRDefault="008E0C0F" w:rsidP="006A3847">
            <w:pPr>
              <w:jc w:val="center"/>
              <w:rPr>
                <w:rFonts w:ascii="Times New Roman" w:eastAsia="Calibri" w:hAnsi="Times New Roman" w:cs="Arial"/>
                <w:sz w:val="22"/>
                <w:szCs w:val="22"/>
              </w:rPr>
            </w:pPr>
          </w:p>
        </w:tc>
      </w:tr>
      <w:tr w:rsidR="008E0C0F" w:rsidRPr="00B74C8A" w:rsidTr="006A3847">
        <w:trPr>
          <w:jc w:val="center"/>
        </w:trPr>
        <w:tc>
          <w:tcPr>
            <w:tcW w:w="1560" w:type="dxa"/>
            <w:tcBorders>
              <w:bottom w:val="double" w:sz="12" w:space="0" w:color="auto"/>
            </w:tcBorders>
            <w:shd w:val="clear" w:color="auto" w:fill="auto"/>
          </w:tcPr>
          <w:p w:rsidR="008E0C0F" w:rsidRPr="00B74C8A" w:rsidRDefault="008E0C0F" w:rsidP="006A3847">
            <w:pPr>
              <w:jc w:val="center"/>
              <w:rPr>
                <w:rFonts w:ascii="Times New Roman" w:eastAsia="Calibri" w:hAnsi="Times New Roman" w:cs="Arial"/>
                <w:sz w:val="22"/>
                <w:szCs w:val="22"/>
              </w:rPr>
            </w:pPr>
          </w:p>
          <w:p w:rsidR="008E0C0F" w:rsidRPr="00B74C8A" w:rsidRDefault="008E0C0F" w:rsidP="006A3847">
            <w:pPr>
              <w:jc w:val="center"/>
              <w:rPr>
                <w:rFonts w:ascii="Times New Roman" w:eastAsia="Calibri" w:hAnsi="Times New Roman" w:cs="Arial"/>
                <w:sz w:val="22"/>
                <w:szCs w:val="22"/>
              </w:rPr>
            </w:pPr>
          </w:p>
        </w:tc>
        <w:tc>
          <w:tcPr>
            <w:tcW w:w="1560" w:type="dxa"/>
            <w:tcBorders>
              <w:bottom w:val="double" w:sz="12" w:space="0" w:color="auto"/>
            </w:tcBorders>
            <w:shd w:val="clear" w:color="auto" w:fill="auto"/>
          </w:tcPr>
          <w:p w:rsidR="008E0C0F" w:rsidRPr="00B74C8A" w:rsidRDefault="008E0C0F" w:rsidP="006A3847">
            <w:pPr>
              <w:jc w:val="center"/>
              <w:rPr>
                <w:rFonts w:ascii="Times New Roman" w:eastAsia="Calibri" w:hAnsi="Times New Roman" w:cs="Arial"/>
                <w:sz w:val="22"/>
                <w:szCs w:val="22"/>
              </w:rPr>
            </w:pPr>
          </w:p>
        </w:tc>
        <w:tc>
          <w:tcPr>
            <w:tcW w:w="1701" w:type="dxa"/>
            <w:tcBorders>
              <w:bottom w:val="double" w:sz="12" w:space="0" w:color="auto"/>
            </w:tcBorders>
            <w:shd w:val="clear" w:color="auto" w:fill="auto"/>
          </w:tcPr>
          <w:p w:rsidR="008E0C0F" w:rsidRPr="00B74C8A" w:rsidRDefault="008E0C0F" w:rsidP="006A3847">
            <w:pPr>
              <w:jc w:val="center"/>
              <w:rPr>
                <w:rFonts w:ascii="Times New Roman" w:eastAsia="Calibri" w:hAnsi="Times New Roman" w:cs="Arial"/>
                <w:sz w:val="22"/>
                <w:szCs w:val="22"/>
              </w:rPr>
            </w:pPr>
          </w:p>
        </w:tc>
        <w:tc>
          <w:tcPr>
            <w:tcW w:w="1134" w:type="dxa"/>
            <w:tcBorders>
              <w:bottom w:val="double" w:sz="12" w:space="0" w:color="auto"/>
            </w:tcBorders>
            <w:shd w:val="clear" w:color="auto" w:fill="auto"/>
          </w:tcPr>
          <w:p w:rsidR="008E0C0F" w:rsidRPr="00B74C8A" w:rsidRDefault="008E0C0F" w:rsidP="006A3847">
            <w:pPr>
              <w:jc w:val="center"/>
              <w:rPr>
                <w:rFonts w:ascii="Times New Roman" w:eastAsia="Calibri" w:hAnsi="Times New Roman" w:cs="Arial"/>
                <w:sz w:val="22"/>
                <w:szCs w:val="22"/>
              </w:rPr>
            </w:pPr>
          </w:p>
        </w:tc>
        <w:tc>
          <w:tcPr>
            <w:tcW w:w="1701" w:type="dxa"/>
            <w:tcBorders>
              <w:bottom w:val="double" w:sz="12" w:space="0" w:color="auto"/>
            </w:tcBorders>
            <w:shd w:val="clear" w:color="auto" w:fill="auto"/>
          </w:tcPr>
          <w:p w:rsidR="008E0C0F" w:rsidRPr="00B74C8A" w:rsidRDefault="008E0C0F" w:rsidP="006A3847">
            <w:pPr>
              <w:jc w:val="center"/>
              <w:rPr>
                <w:rFonts w:ascii="Times New Roman" w:eastAsia="Calibri" w:hAnsi="Times New Roman" w:cs="Arial"/>
                <w:sz w:val="22"/>
                <w:szCs w:val="22"/>
              </w:rPr>
            </w:pPr>
          </w:p>
        </w:tc>
        <w:tc>
          <w:tcPr>
            <w:tcW w:w="2185" w:type="dxa"/>
            <w:tcBorders>
              <w:bottom w:val="double" w:sz="12" w:space="0" w:color="auto"/>
            </w:tcBorders>
            <w:shd w:val="clear" w:color="auto" w:fill="auto"/>
          </w:tcPr>
          <w:p w:rsidR="008E0C0F" w:rsidRPr="00B74C8A" w:rsidRDefault="008E0C0F" w:rsidP="006A3847">
            <w:pPr>
              <w:jc w:val="center"/>
              <w:rPr>
                <w:rFonts w:ascii="Times New Roman" w:eastAsia="Calibri" w:hAnsi="Times New Roman" w:cs="Arial"/>
                <w:sz w:val="22"/>
                <w:szCs w:val="22"/>
              </w:rPr>
            </w:pPr>
          </w:p>
          <w:p w:rsidR="008E0C0F" w:rsidRPr="00B74C8A" w:rsidRDefault="008E0C0F" w:rsidP="006A3847">
            <w:pPr>
              <w:jc w:val="center"/>
              <w:rPr>
                <w:rFonts w:ascii="Times New Roman" w:eastAsia="Calibri" w:hAnsi="Times New Roman" w:cs="Arial"/>
                <w:sz w:val="22"/>
                <w:szCs w:val="22"/>
              </w:rPr>
            </w:pPr>
          </w:p>
          <w:p w:rsidR="008E0C0F" w:rsidRPr="00B74C8A" w:rsidRDefault="008E0C0F" w:rsidP="006A3847">
            <w:pPr>
              <w:jc w:val="center"/>
              <w:rPr>
                <w:rFonts w:ascii="Times New Roman" w:eastAsia="Calibri" w:hAnsi="Times New Roman" w:cs="Arial"/>
                <w:sz w:val="22"/>
                <w:szCs w:val="22"/>
              </w:rPr>
            </w:pPr>
          </w:p>
        </w:tc>
      </w:tr>
      <w:tr w:rsidR="008E0C0F" w:rsidRPr="00B74C8A" w:rsidTr="006A3847">
        <w:trPr>
          <w:jc w:val="center"/>
        </w:trPr>
        <w:tc>
          <w:tcPr>
            <w:tcW w:w="1560" w:type="dxa"/>
            <w:tcBorders>
              <w:top w:val="double" w:sz="12" w:space="0" w:color="auto"/>
            </w:tcBorders>
            <w:shd w:val="clear" w:color="auto" w:fill="auto"/>
          </w:tcPr>
          <w:p w:rsidR="008E0C0F" w:rsidRPr="00B74C8A" w:rsidRDefault="008E0C0F" w:rsidP="006A3847">
            <w:pPr>
              <w:jc w:val="center"/>
              <w:rPr>
                <w:rFonts w:ascii="Times New Roman" w:eastAsia="Calibri" w:hAnsi="Times New Roman" w:cs="Arial"/>
                <w:sz w:val="22"/>
                <w:szCs w:val="22"/>
              </w:rPr>
            </w:pPr>
          </w:p>
          <w:p w:rsidR="008E0C0F" w:rsidRPr="00B74C8A" w:rsidRDefault="008E0C0F" w:rsidP="006A3847">
            <w:pPr>
              <w:jc w:val="center"/>
              <w:rPr>
                <w:rFonts w:ascii="Times New Roman" w:eastAsia="Calibri" w:hAnsi="Times New Roman" w:cs="Arial"/>
                <w:sz w:val="22"/>
                <w:szCs w:val="22"/>
              </w:rPr>
            </w:pPr>
          </w:p>
        </w:tc>
        <w:tc>
          <w:tcPr>
            <w:tcW w:w="1560" w:type="dxa"/>
            <w:tcBorders>
              <w:top w:val="double" w:sz="12" w:space="0" w:color="auto"/>
            </w:tcBorders>
            <w:shd w:val="clear" w:color="auto" w:fill="auto"/>
          </w:tcPr>
          <w:p w:rsidR="008E0C0F" w:rsidRPr="00B74C8A" w:rsidRDefault="008E0C0F" w:rsidP="006A3847">
            <w:pPr>
              <w:jc w:val="center"/>
              <w:rPr>
                <w:rFonts w:ascii="Times New Roman" w:eastAsia="Calibri" w:hAnsi="Times New Roman" w:cs="Arial"/>
                <w:sz w:val="22"/>
                <w:szCs w:val="22"/>
              </w:rPr>
            </w:pPr>
          </w:p>
        </w:tc>
        <w:tc>
          <w:tcPr>
            <w:tcW w:w="1701" w:type="dxa"/>
            <w:tcBorders>
              <w:top w:val="double" w:sz="12" w:space="0" w:color="auto"/>
            </w:tcBorders>
            <w:shd w:val="clear" w:color="auto" w:fill="auto"/>
          </w:tcPr>
          <w:p w:rsidR="008E0C0F" w:rsidRPr="00B74C8A" w:rsidRDefault="008E0C0F" w:rsidP="006A3847">
            <w:pPr>
              <w:jc w:val="center"/>
              <w:rPr>
                <w:rFonts w:ascii="Times New Roman" w:eastAsia="Calibri" w:hAnsi="Times New Roman" w:cs="Arial"/>
                <w:sz w:val="22"/>
                <w:szCs w:val="22"/>
              </w:rPr>
            </w:pPr>
          </w:p>
        </w:tc>
        <w:tc>
          <w:tcPr>
            <w:tcW w:w="1134" w:type="dxa"/>
            <w:tcBorders>
              <w:top w:val="double" w:sz="12" w:space="0" w:color="auto"/>
            </w:tcBorders>
            <w:shd w:val="clear" w:color="auto" w:fill="auto"/>
          </w:tcPr>
          <w:p w:rsidR="008E0C0F" w:rsidRPr="00B74C8A" w:rsidRDefault="008E0C0F" w:rsidP="006A3847">
            <w:pPr>
              <w:jc w:val="center"/>
              <w:rPr>
                <w:rFonts w:ascii="Times New Roman" w:eastAsia="Calibri" w:hAnsi="Times New Roman" w:cs="Arial"/>
                <w:sz w:val="22"/>
                <w:szCs w:val="22"/>
              </w:rPr>
            </w:pPr>
          </w:p>
        </w:tc>
        <w:tc>
          <w:tcPr>
            <w:tcW w:w="1701" w:type="dxa"/>
            <w:tcBorders>
              <w:top w:val="double" w:sz="12" w:space="0" w:color="auto"/>
            </w:tcBorders>
            <w:shd w:val="clear" w:color="auto" w:fill="auto"/>
          </w:tcPr>
          <w:p w:rsidR="008E0C0F" w:rsidRPr="00B74C8A" w:rsidRDefault="008E0C0F" w:rsidP="006A3847">
            <w:pPr>
              <w:jc w:val="center"/>
              <w:rPr>
                <w:rFonts w:ascii="Times New Roman" w:eastAsia="Calibri" w:hAnsi="Times New Roman" w:cs="Arial"/>
                <w:sz w:val="22"/>
                <w:szCs w:val="22"/>
              </w:rPr>
            </w:pPr>
          </w:p>
        </w:tc>
        <w:tc>
          <w:tcPr>
            <w:tcW w:w="2185" w:type="dxa"/>
            <w:tcBorders>
              <w:top w:val="double" w:sz="12" w:space="0" w:color="auto"/>
            </w:tcBorders>
            <w:shd w:val="clear" w:color="auto" w:fill="auto"/>
          </w:tcPr>
          <w:p w:rsidR="008E0C0F" w:rsidRPr="00B74C8A" w:rsidRDefault="008E0C0F" w:rsidP="006A3847">
            <w:pPr>
              <w:jc w:val="center"/>
              <w:rPr>
                <w:rFonts w:ascii="Times New Roman" w:eastAsia="Calibri" w:hAnsi="Times New Roman" w:cs="Arial"/>
                <w:sz w:val="22"/>
                <w:szCs w:val="22"/>
              </w:rPr>
            </w:pPr>
          </w:p>
          <w:p w:rsidR="008E0C0F" w:rsidRPr="00B74C8A" w:rsidRDefault="008E0C0F" w:rsidP="006A3847">
            <w:pPr>
              <w:jc w:val="center"/>
              <w:rPr>
                <w:rFonts w:ascii="Times New Roman" w:eastAsia="Calibri" w:hAnsi="Times New Roman" w:cs="Arial"/>
                <w:sz w:val="22"/>
                <w:szCs w:val="22"/>
              </w:rPr>
            </w:pPr>
          </w:p>
          <w:p w:rsidR="008E0C0F" w:rsidRPr="00B74C8A" w:rsidRDefault="008E0C0F" w:rsidP="006A3847">
            <w:pPr>
              <w:jc w:val="center"/>
              <w:rPr>
                <w:rFonts w:ascii="Times New Roman" w:eastAsia="Calibri" w:hAnsi="Times New Roman" w:cs="Arial"/>
                <w:sz w:val="22"/>
                <w:szCs w:val="22"/>
              </w:rPr>
            </w:pPr>
          </w:p>
        </w:tc>
      </w:tr>
      <w:tr w:rsidR="008E0C0F" w:rsidRPr="00B74C8A" w:rsidTr="006A3847">
        <w:trPr>
          <w:jc w:val="center"/>
        </w:trPr>
        <w:tc>
          <w:tcPr>
            <w:tcW w:w="1560" w:type="dxa"/>
            <w:shd w:val="clear" w:color="auto" w:fill="auto"/>
          </w:tcPr>
          <w:p w:rsidR="008E0C0F" w:rsidRPr="00B74C8A" w:rsidRDefault="008E0C0F" w:rsidP="006A3847">
            <w:pPr>
              <w:jc w:val="center"/>
              <w:rPr>
                <w:rFonts w:ascii="Times New Roman" w:eastAsia="Calibri" w:hAnsi="Times New Roman" w:cs="Arial"/>
                <w:sz w:val="22"/>
                <w:szCs w:val="22"/>
              </w:rPr>
            </w:pPr>
          </w:p>
          <w:p w:rsidR="008E0C0F" w:rsidRPr="00B74C8A" w:rsidRDefault="008E0C0F" w:rsidP="006A3847">
            <w:pPr>
              <w:jc w:val="center"/>
              <w:rPr>
                <w:rFonts w:ascii="Times New Roman" w:eastAsia="Calibri" w:hAnsi="Times New Roman" w:cs="Arial"/>
                <w:sz w:val="22"/>
                <w:szCs w:val="22"/>
              </w:rPr>
            </w:pPr>
          </w:p>
        </w:tc>
        <w:tc>
          <w:tcPr>
            <w:tcW w:w="1560" w:type="dxa"/>
            <w:shd w:val="clear" w:color="auto" w:fill="auto"/>
          </w:tcPr>
          <w:p w:rsidR="008E0C0F" w:rsidRPr="00B74C8A" w:rsidRDefault="008E0C0F" w:rsidP="006A3847">
            <w:pPr>
              <w:jc w:val="center"/>
              <w:rPr>
                <w:rFonts w:ascii="Times New Roman" w:eastAsia="Calibri" w:hAnsi="Times New Roman" w:cs="Arial"/>
                <w:sz w:val="22"/>
                <w:szCs w:val="22"/>
              </w:rPr>
            </w:pPr>
          </w:p>
        </w:tc>
        <w:tc>
          <w:tcPr>
            <w:tcW w:w="1701" w:type="dxa"/>
            <w:shd w:val="clear" w:color="auto" w:fill="auto"/>
          </w:tcPr>
          <w:p w:rsidR="008E0C0F" w:rsidRPr="00B74C8A" w:rsidRDefault="008E0C0F" w:rsidP="006A3847">
            <w:pPr>
              <w:jc w:val="center"/>
              <w:rPr>
                <w:rFonts w:ascii="Times New Roman" w:eastAsia="Calibri" w:hAnsi="Times New Roman" w:cs="Arial"/>
                <w:sz w:val="22"/>
                <w:szCs w:val="22"/>
              </w:rPr>
            </w:pPr>
          </w:p>
        </w:tc>
        <w:tc>
          <w:tcPr>
            <w:tcW w:w="1134" w:type="dxa"/>
            <w:shd w:val="clear" w:color="auto" w:fill="auto"/>
          </w:tcPr>
          <w:p w:rsidR="008E0C0F" w:rsidRPr="00B74C8A" w:rsidRDefault="008E0C0F" w:rsidP="006A3847">
            <w:pPr>
              <w:jc w:val="center"/>
              <w:rPr>
                <w:rFonts w:ascii="Times New Roman" w:eastAsia="Calibri" w:hAnsi="Times New Roman" w:cs="Arial"/>
                <w:sz w:val="22"/>
                <w:szCs w:val="22"/>
              </w:rPr>
            </w:pPr>
          </w:p>
        </w:tc>
        <w:tc>
          <w:tcPr>
            <w:tcW w:w="1701" w:type="dxa"/>
            <w:shd w:val="clear" w:color="auto" w:fill="auto"/>
          </w:tcPr>
          <w:p w:rsidR="008E0C0F" w:rsidRPr="00B74C8A" w:rsidRDefault="008E0C0F" w:rsidP="006A3847">
            <w:pPr>
              <w:jc w:val="center"/>
              <w:rPr>
                <w:rFonts w:ascii="Times New Roman" w:eastAsia="Calibri" w:hAnsi="Times New Roman" w:cs="Arial"/>
                <w:sz w:val="22"/>
                <w:szCs w:val="22"/>
              </w:rPr>
            </w:pPr>
          </w:p>
        </w:tc>
        <w:tc>
          <w:tcPr>
            <w:tcW w:w="2185" w:type="dxa"/>
            <w:shd w:val="clear" w:color="auto" w:fill="auto"/>
          </w:tcPr>
          <w:p w:rsidR="008E0C0F" w:rsidRPr="00B74C8A" w:rsidRDefault="008E0C0F" w:rsidP="006A3847">
            <w:pPr>
              <w:jc w:val="center"/>
              <w:rPr>
                <w:rFonts w:ascii="Times New Roman" w:eastAsia="Calibri" w:hAnsi="Times New Roman" w:cs="Arial"/>
                <w:sz w:val="22"/>
                <w:szCs w:val="22"/>
              </w:rPr>
            </w:pPr>
          </w:p>
          <w:p w:rsidR="008E0C0F" w:rsidRPr="00B74C8A" w:rsidRDefault="008E0C0F" w:rsidP="006A3847">
            <w:pPr>
              <w:jc w:val="center"/>
              <w:rPr>
                <w:rFonts w:ascii="Times New Roman" w:eastAsia="Calibri" w:hAnsi="Times New Roman" w:cs="Arial"/>
                <w:sz w:val="22"/>
                <w:szCs w:val="22"/>
              </w:rPr>
            </w:pPr>
          </w:p>
          <w:p w:rsidR="008E0C0F" w:rsidRPr="00B74C8A" w:rsidRDefault="008E0C0F" w:rsidP="006A3847">
            <w:pPr>
              <w:jc w:val="center"/>
              <w:rPr>
                <w:rFonts w:ascii="Times New Roman" w:eastAsia="Calibri" w:hAnsi="Times New Roman" w:cs="Arial"/>
                <w:sz w:val="22"/>
                <w:szCs w:val="22"/>
              </w:rPr>
            </w:pPr>
          </w:p>
        </w:tc>
      </w:tr>
      <w:tr w:rsidR="008E0C0F" w:rsidRPr="00B74C8A" w:rsidTr="006A3847">
        <w:trPr>
          <w:jc w:val="center"/>
        </w:trPr>
        <w:tc>
          <w:tcPr>
            <w:tcW w:w="1560" w:type="dxa"/>
            <w:tcBorders>
              <w:bottom w:val="double" w:sz="12" w:space="0" w:color="auto"/>
            </w:tcBorders>
            <w:shd w:val="clear" w:color="auto" w:fill="auto"/>
          </w:tcPr>
          <w:p w:rsidR="008E0C0F" w:rsidRPr="00B74C8A" w:rsidRDefault="008E0C0F" w:rsidP="006A3847">
            <w:pPr>
              <w:jc w:val="center"/>
              <w:rPr>
                <w:rFonts w:ascii="Times New Roman" w:eastAsia="Calibri" w:hAnsi="Times New Roman" w:cs="Arial"/>
                <w:sz w:val="22"/>
                <w:szCs w:val="22"/>
              </w:rPr>
            </w:pPr>
            <w:r w:rsidRPr="00B74C8A">
              <w:rPr>
                <w:rFonts w:ascii="Times New Roman" w:eastAsia="Calibri" w:hAnsi="Times New Roman" w:cs="Arial"/>
                <w:sz w:val="22"/>
                <w:szCs w:val="22"/>
              </w:rPr>
              <w:t xml:space="preserve"> </w:t>
            </w:r>
          </w:p>
          <w:p w:rsidR="008E0C0F" w:rsidRPr="00B74C8A" w:rsidRDefault="008E0C0F" w:rsidP="006A3847">
            <w:pPr>
              <w:jc w:val="center"/>
              <w:rPr>
                <w:rFonts w:ascii="Times New Roman" w:eastAsia="Calibri" w:hAnsi="Times New Roman" w:cs="Arial"/>
                <w:sz w:val="22"/>
                <w:szCs w:val="22"/>
              </w:rPr>
            </w:pPr>
          </w:p>
        </w:tc>
        <w:tc>
          <w:tcPr>
            <w:tcW w:w="1560" w:type="dxa"/>
            <w:tcBorders>
              <w:bottom w:val="double" w:sz="12" w:space="0" w:color="auto"/>
            </w:tcBorders>
            <w:shd w:val="clear" w:color="auto" w:fill="auto"/>
          </w:tcPr>
          <w:p w:rsidR="008E0C0F" w:rsidRPr="00B74C8A" w:rsidRDefault="008E0C0F" w:rsidP="006A3847">
            <w:pPr>
              <w:jc w:val="center"/>
              <w:rPr>
                <w:rFonts w:ascii="Times New Roman" w:eastAsia="Calibri" w:hAnsi="Times New Roman" w:cs="Arial"/>
                <w:sz w:val="22"/>
                <w:szCs w:val="22"/>
              </w:rPr>
            </w:pPr>
          </w:p>
        </w:tc>
        <w:tc>
          <w:tcPr>
            <w:tcW w:w="1701" w:type="dxa"/>
            <w:tcBorders>
              <w:bottom w:val="double" w:sz="12" w:space="0" w:color="auto"/>
            </w:tcBorders>
            <w:shd w:val="clear" w:color="auto" w:fill="auto"/>
          </w:tcPr>
          <w:p w:rsidR="008E0C0F" w:rsidRPr="00B74C8A" w:rsidRDefault="008E0C0F" w:rsidP="006A3847">
            <w:pPr>
              <w:jc w:val="center"/>
              <w:rPr>
                <w:rFonts w:ascii="Times New Roman" w:eastAsia="Calibri" w:hAnsi="Times New Roman" w:cs="Arial"/>
                <w:sz w:val="22"/>
                <w:szCs w:val="22"/>
              </w:rPr>
            </w:pPr>
          </w:p>
        </w:tc>
        <w:tc>
          <w:tcPr>
            <w:tcW w:w="1134" w:type="dxa"/>
            <w:tcBorders>
              <w:bottom w:val="double" w:sz="12" w:space="0" w:color="auto"/>
            </w:tcBorders>
            <w:shd w:val="clear" w:color="auto" w:fill="auto"/>
          </w:tcPr>
          <w:p w:rsidR="008E0C0F" w:rsidRPr="00B74C8A" w:rsidRDefault="008E0C0F" w:rsidP="006A3847">
            <w:pPr>
              <w:jc w:val="center"/>
              <w:rPr>
                <w:rFonts w:ascii="Times New Roman" w:eastAsia="Calibri" w:hAnsi="Times New Roman" w:cs="Arial"/>
                <w:sz w:val="22"/>
                <w:szCs w:val="22"/>
              </w:rPr>
            </w:pPr>
          </w:p>
        </w:tc>
        <w:tc>
          <w:tcPr>
            <w:tcW w:w="1701" w:type="dxa"/>
            <w:tcBorders>
              <w:bottom w:val="double" w:sz="12" w:space="0" w:color="auto"/>
            </w:tcBorders>
            <w:shd w:val="clear" w:color="auto" w:fill="auto"/>
          </w:tcPr>
          <w:p w:rsidR="008E0C0F" w:rsidRPr="00B74C8A" w:rsidRDefault="008E0C0F" w:rsidP="006A3847">
            <w:pPr>
              <w:jc w:val="center"/>
              <w:rPr>
                <w:rFonts w:ascii="Times New Roman" w:eastAsia="Calibri" w:hAnsi="Times New Roman" w:cs="Arial"/>
                <w:sz w:val="22"/>
                <w:szCs w:val="22"/>
              </w:rPr>
            </w:pPr>
            <w:r w:rsidRPr="00B74C8A">
              <w:rPr>
                <w:rFonts w:ascii="Times New Roman" w:eastAsia="Calibri" w:hAnsi="Times New Roman" w:cs="Arial"/>
                <w:sz w:val="22"/>
                <w:szCs w:val="22"/>
              </w:rPr>
              <w:t xml:space="preserve"> </w:t>
            </w:r>
          </w:p>
        </w:tc>
        <w:tc>
          <w:tcPr>
            <w:tcW w:w="2185" w:type="dxa"/>
            <w:tcBorders>
              <w:bottom w:val="double" w:sz="12" w:space="0" w:color="auto"/>
            </w:tcBorders>
            <w:shd w:val="clear" w:color="auto" w:fill="auto"/>
          </w:tcPr>
          <w:p w:rsidR="008E0C0F" w:rsidRPr="00B74C8A" w:rsidRDefault="008E0C0F" w:rsidP="006A3847">
            <w:pPr>
              <w:jc w:val="center"/>
              <w:rPr>
                <w:rFonts w:ascii="Times New Roman" w:eastAsia="Calibri" w:hAnsi="Times New Roman" w:cs="Arial"/>
                <w:sz w:val="22"/>
                <w:szCs w:val="22"/>
              </w:rPr>
            </w:pPr>
          </w:p>
          <w:p w:rsidR="008E0C0F" w:rsidRPr="00B74C8A" w:rsidRDefault="008E0C0F" w:rsidP="006A3847">
            <w:pPr>
              <w:jc w:val="center"/>
              <w:rPr>
                <w:rFonts w:ascii="Times New Roman" w:eastAsia="Calibri" w:hAnsi="Times New Roman" w:cs="Arial"/>
                <w:sz w:val="22"/>
                <w:szCs w:val="22"/>
              </w:rPr>
            </w:pPr>
          </w:p>
          <w:p w:rsidR="008E0C0F" w:rsidRPr="00B74C8A" w:rsidRDefault="008E0C0F" w:rsidP="006A3847">
            <w:pPr>
              <w:jc w:val="center"/>
              <w:rPr>
                <w:rFonts w:ascii="Times New Roman" w:eastAsia="Calibri" w:hAnsi="Times New Roman" w:cs="Arial"/>
                <w:sz w:val="22"/>
                <w:szCs w:val="22"/>
              </w:rPr>
            </w:pPr>
          </w:p>
        </w:tc>
      </w:tr>
    </w:tbl>
    <w:p w:rsidR="008E0C0F" w:rsidRPr="006F0C02" w:rsidRDefault="008E0C0F" w:rsidP="008E0C0F">
      <w:pPr>
        <w:rPr>
          <w:rFonts w:cs="Arial"/>
          <w:sz w:val="22"/>
          <w:szCs w:val="22"/>
        </w:rPr>
      </w:pPr>
    </w:p>
    <w:p w:rsidR="008E0C0F" w:rsidRPr="006F0C02" w:rsidRDefault="008E0C0F" w:rsidP="008E0C0F">
      <w:pPr>
        <w:rPr>
          <w:rFonts w:cs="Arial"/>
          <w:sz w:val="22"/>
          <w:szCs w:val="22"/>
        </w:rPr>
      </w:pPr>
    </w:p>
    <w:p w:rsidR="008E0C0F" w:rsidRPr="006F0C02" w:rsidRDefault="008E0C0F" w:rsidP="008E0C0F">
      <w:pPr>
        <w:rPr>
          <w:rFonts w:cs="Arial"/>
          <w:sz w:val="22"/>
          <w:szCs w:val="22"/>
        </w:rPr>
      </w:pPr>
      <w:r w:rsidRPr="006F0C02">
        <w:rPr>
          <w:rFonts w:cs="Arial"/>
          <w:sz w:val="22"/>
          <w:szCs w:val="22"/>
        </w:rPr>
        <w:t xml:space="preserve">Date of Purchase  </w:t>
      </w:r>
      <w:r w:rsidRPr="006F0C02">
        <w:rPr>
          <w:rFonts w:cs="Arial"/>
          <w:sz w:val="22"/>
          <w:szCs w:val="22"/>
        </w:rPr>
        <w:tab/>
      </w:r>
      <w:r w:rsidRPr="006F0C02">
        <w:rPr>
          <w:rFonts w:cs="Arial"/>
          <w:sz w:val="22"/>
          <w:szCs w:val="22"/>
        </w:rPr>
        <w:tab/>
        <w:t>________________</w:t>
      </w:r>
      <w:r w:rsidRPr="006F0C02">
        <w:rPr>
          <w:rFonts w:cs="Arial"/>
          <w:sz w:val="22"/>
          <w:szCs w:val="22"/>
        </w:rPr>
        <w:tab/>
      </w:r>
    </w:p>
    <w:p w:rsidR="008E0C0F" w:rsidRPr="006F0C02" w:rsidRDefault="008E0C0F" w:rsidP="008E0C0F">
      <w:pPr>
        <w:rPr>
          <w:rFonts w:cs="Arial"/>
          <w:sz w:val="22"/>
          <w:szCs w:val="22"/>
        </w:rPr>
      </w:pPr>
    </w:p>
    <w:p w:rsidR="008E0C0F" w:rsidRPr="006F0C02" w:rsidRDefault="008E0C0F" w:rsidP="008E0C0F">
      <w:pPr>
        <w:rPr>
          <w:rFonts w:cs="Arial"/>
          <w:sz w:val="22"/>
          <w:szCs w:val="22"/>
        </w:rPr>
      </w:pPr>
      <w:r w:rsidRPr="006F0C02">
        <w:rPr>
          <w:rFonts w:cs="Arial"/>
          <w:sz w:val="22"/>
          <w:szCs w:val="22"/>
        </w:rPr>
        <w:t xml:space="preserve">Date of Disposal   </w:t>
      </w:r>
      <w:r w:rsidRPr="006F0C02">
        <w:rPr>
          <w:rFonts w:cs="Arial"/>
          <w:sz w:val="22"/>
          <w:szCs w:val="22"/>
        </w:rPr>
        <w:tab/>
      </w:r>
      <w:r w:rsidRPr="006F0C02">
        <w:rPr>
          <w:rFonts w:cs="Arial"/>
          <w:sz w:val="22"/>
          <w:szCs w:val="22"/>
        </w:rPr>
        <w:tab/>
        <w:t>________________</w:t>
      </w:r>
    </w:p>
    <w:p w:rsidR="008E0C0F" w:rsidRPr="006F0C02" w:rsidRDefault="008E0C0F" w:rsidP="008E0C0F">
      <w:pPr>
        <w:rPr>
          <w:rFonts w:cs="Arial"/>
          <w:b/>
          <w:i/>
          <w:sz w:val="22"/>
          <w:szCs w:val="22"/>
        </w:rPr>
      </w:pPr>
    </w:p>
    <w:p w:rsidR="008E0C0F" w:rsidRPr="003C76B2" w:rsidRDefault="008E0C0F" w:rsidP="008E0C0F">
      <w:pPr>
        <w:rPr>
          <w:rFonts w:cs="Arial"/>
          <w:bCs/>
          <w:iCs/>
          <w:sz w:val="22"/>
          <w:szCs w:val="22"/>
        </w:rPr>
      </w:pPr>
      <w:r>
        <w:rPr>
          <w:rFonts w:cs="Arial"/>
          <w:bCs/>
          <w:iCs/>
          <w:sz w:val="22"/>
          <w:szCs w:val="22"/>
        </w:rPr>
        <w:t xml:space="preserve">Record Cards should be completed using only </w:t>
      </w:r>
      <w:r w:rsidRPr="00D021CB">
        <w:rPr>
          <w:rFonts w:cs="Arial"/>
          <w:b/>
          <w:iCs/>
          <w:sz w:val="22"/>
          <w:szCs w:val="22"/>
        </w:rPr>
        <w:t>Pass</w:t>
      </w:r>
      <w:r>
        <w:rPr>
          <w:rFonts w:cs="Arial"/>
          <w:bCs/>
          <w:iCs/>
          <w:sz w:val="22"/>
          <w:szCs w:val="22"/>
        </w:rPr>
        <w:t xml:space="preserve"> or</w:t>
      </w:r>
      <w:r w:rsidRPr="00D021CB">
        <w:rPr>
          <w:rFonts w:cs="Arial"/>
          <w:b/>
          <w:iCs/>
          <w:sz w:val="22"/>
          <w:szCs w:val="22"/>
        </w:rPr>
        <w:t xml:space="preserve"> Fail</w:t>
      </w:r>
      <w:r>
        <w:rPr>
          <w:rFonts w:cs="Arial"/>
          <w:bCs/>
          <w:iCs/>
          <w:sz w:val="22"/>
          <w:szCs w:val="22"/>
        </w:rPr>
        <w:t xml:space="preserve"> in the Immersion level and Condition of metal columns. </w:t>
      </w:r>
      <w:r w:rsidRPr="00D021CB">
        <w:rPr>
          <w:b/>
          <w:bCs/>
          <w:sz w:val="22"/>
          <w:szCs w:val="22"/>
          <w:lang w:val="en-GB"/>
        </w:rPr>
        <w:t>Pass</w:t>
      </w:r>
      <w:r w:rsidRPr="003C76B2">
        <w:rPr>
          <w:sz w:val="22"/>
          <w:szCs w:val="22"/>
          <w:lang w:val="en-GB"/>
        </w:rPr>
        <w:t xml:space="preserve"> conditions should be as follows:</w:t>
      </w:r>
    </w:p>
    <w:p w:rsidR="008E0C0F" w:rsidRPr="003C76B2" w:rsidRDefault="008E0C0F" w:rsidP="008E0C0F">
      <w:pPr>
        <w:numPr>
          <w:ilvl w:val="0"/>
          <w:numId w:val="8"/>
        </w:numPr>
        <w:rPr>
          <w:sz w:val="22"/>
          <w:szCs w:val="22"/>
          <w:lang w:val="en-GB"/>
        </w:rPr>
      </w:pPr>
      <w:r>
        <w:rPr>
          <w:sz w:val="22"/>
          <w:szCs w:val="22"/>
          <w:lang w:val="en-GB"/>
        </w:rPr>
        <w:t>Immersion liquid level should be sufficient to allow lithium to float</w:t>
      </w:r>
    </w:p>
    <w:p w:rsidR="008E0C0F" w:rsidRPr="003C76B2" w:rsidRDefault="008E0C0F" w:rsidP="008E0C0F">
      <w:pPr>
        <w:numPr>
          <w:ilvl w:val="0"/>
          <w:numId w:val="8"/>
        </w:numPr>
        <w:rPr>
          <w:sz w:val="22"/>
          <w:szCs w:val="22"/>
          <w:lang w:val="en-GB"/>
        </w:rPr>
      </w:pPr>
      <w:r w:rsidRPr="003C76B2">
        <w:rPr>
          <w:sz w:val="22"/>
          <w:szCs w:val="22"/>
          <w:lang w:val="en-GB"/>
        </w:rPr>
        <w:t xml:space="preserve">Condition of metal </w:t>
      </w:r>
      <w:r w:rsidR="001079BC">
        <w:rPr>
          <w:sz w:val="22"/>
          <w:szCs w:val="22"/>
          <w:lang w:val="en-GB"/>
        </w:rPr>
        <w:t>requires alkali metal</w:t>
      </w:r>
      <w:r w:rsidRPr="003C76B2">
        <w:rPr>
          <w:sz w:val="22"/>
          <w:szCs w:val="22"/>
          <w:lang w:val="en-GB"/>
        </w:rPr>
        <w:t xml:space="preserve"> to show no exces</w:t>
      </w:r>
      <w:r w:rsidR="001079BC">
        <w:rPr>
          <w:sz w:val="22"/>
          <w:szCs w:val="22"/>
          <w:lang w:val="en-GB"/>
        </w:rPr>
        <w:t>sive oxidation or deterioration</w:t>
      </w:r>
      <w:r w:rsidRPr="003C76B2">
        <w:rPr>
          <w:sz w:val="22"/>
          <w:szCs w:val="22"/>
          <w:lang w:val="en-GB"/>
        </w:rPr>
        <w:t xml:space="preserve"> from previous check</w:t>
      </w:r>
    </w:p>
    <w:p w:rsidR="008E0C0F" w:rsidRPr="006F0C02" w:rsidRDefault="008E0C0F" w:rsidP="008E0C0F">
      <w:pPr>
        <w:rPr>
          <w:rFonts w:cs="Arial"/>
          <w:b/>
          <w:i/>
          <w:sz w:val="22"/>
          <w:szCs w:val="22"/>
        </w:rPr>
      </w:pPr>
    </w:p>
    <w:p w:rsidR="008E0C0F" w:rsidRPr="006F0C02" w:rsidRDefault="008E0C0F" w:rsidP="008E0C0F">
      <w:pPr>
        <w:rPr>
          <w:rFonts w:cs="Arial"/>
          <w:b/>
          <w:i/>
          <w:sz w:val="22"/>
          <w:szCs w:val="22"/>
        </w:rPr>
      </w:pPr>
    </w:p>
    <w:p w:rsidR="008E0C0F" w:rsidRPr="006F0C02" w:rsidRDefault="008E0C0F" w:rsidP="008E0C0F">
      <w:pPr>
        <w:rPr>
          <w:rFonts w:cs="Arial"/>
          <w:b/>
          <w:i/>
        </w:rPr>
      </w:pPr>
      <w:r w:rsidRPr="006F0C02">
        <w:rPr>
          <w:rFonts w:cs="Arial"/>
          <w:b/>
          <w:i/>
        </w:rPr>
        <w:t>Science Code of Practice 9.20</w:t>
      </w:r>
    </w:p>
    <w:p w:rsidR="008E0C0F" w:rsidRPr="006F0C02" w:rsidRDefault="008E0C0F" w:rsidP="008E0C0F">
      <w:pPr>
        <w:rPr>
          <w:rFonts w:cs="Arial"/>
          <w:i/>
        </w:rPr>
      </w:pPr>
      <w:r w:rsidRPr="006F0C02">
        <w:rPr>
          <w:rFonts w:cs="Arial"/>
          <w:i/>
        </w:rPr>
        <w:t xml:space="preserve">Bottles containing Alkali metals or phosphorus should be stored within separate sturdy non-combustible </w:t>
      </w:r>
      <w:proofErr w:type="spellStart"/>
      <w:r w:rsidRPr="006F0C02">
        <w:rPr>
          <w:rFonts w:cs="Arial"/>
          <w:i/>
        </w:rPr>
        <w:t>compartmentalised</w:t>
      </w:r>
      <w:proofErr w:type="spellEnd"/>
      <w:r w:rsidRPr="006F0C02">
        <w:rPr>
          <w:rFonts w:cs="Arial"/>
          <w:i/>
        </w:rPr>
        <w:t xml:space="preserve"> containers to ensure that the bottle remains upright.  Both the bottle and lidded container should be clearly </w:t>
      </w:r>
      <w:proofErr w:type="spellStart"/>
      <w:r w:rsidRPr="006F0C02">
        <w:rPr>
          <w:rFonts w:cs="Arial"/>
          <w:i/>
        </w:rPr>
        <w:t>labelled</w:t>
      </w:r>
      <w:proofErr w:type="spellEnd"/>
      <w:r w:rsidRPr="006F0C02">
        <w:rPr>
          <w:rFonts w:cs="Arial"/>
          <w:i/>
        </w:rPr>
        <w:t xml:space="preserve"> with the name of the substance, name of the immersion liquid to be used and either a “water reactive” or “air reactive” warning sign, whichever is appropriate.  “Water reactive” and “Air reactive” metals should not be stored in the same container.  Immersion liquid levels should be checked at least once per term and immediately before use.</w:t>
      </w:r>
    </w:p>
    <w:p w:rsidR="008E0C0F" w:rsidRDefault="008E0C0F" w:rsidP="00E13EC7"/>
    <w:p w:rsidR="008E0C0F" w:rsidRDefault="008E0C0F" w:rsidP="00E13EC7"/>
    <w:p w:rsidR="008E0C0F" w:rsidRDefault="008E0C0F" w:rsidP="00E13EC7"/>
    <w:p w:rsidR="008E0C0F" w:rsidRDefault="008E0C0F" w:rsidP="00E13EC7"/>
    <w:p w:rsidR="008E0C0F" w:rsidRDefault="00D021CB" w:rsidP="008E0C0F">
      <w:r>
        <w:rPr>
          <w:noProof/>
          <w:lang w:val="en-GB" w:eastAsia="en-GB"/>
        </w:rPr>
        <w:lastRenderedPageBreak/>
        <w:pict>
          <v:group id="_x0000_s1047" style="position:absolute;margin-left:2.25pt;margin-top:-41.75pt;width:442.55pt;height:79.15pt;z-index:251665408" coordorigin="2375,4327" coordsize="7774,1427">
            <v:shape id="_x0000_s1048" type="#_x0000_t75" style="position:absolute;left:9247;top:4327;width:902;height:1427" wrapcoords="-309 0 -309 21400 21600 21400 21600 0 -309 0">
              <v:imagedata r:id="rId9" o:title=""/>
            </v:shape>
            <v:shape id="_x0000_s1049" type="#_x0000_t75" style="position:absolute;left:2375;top:4365;width:1312;height:1346">
              <v:imagedata r:id="rId10" o:title=""/>
            </v:shape>
          </v:group>
          <o:OLEObject Type="Embed" ProgID="PBrush" ShapeID="_x0000_s1048" DrawAspect="Content" ObjectID="_1478609741" r:id="rId21"/>
        </w:pict>
      </w:r>
      <w:r w:rsidR="008E0C0F">
        <w:rPr>
          <w:noProof/>
          <w:lang w:val="en-GB" w:eastAsia="en-GB"/>
        </w:rPr>
        <mc:AlternateContent>
          <mc:Choice Requires="wps">
            <w:drawing>
              <wp:anchor distT="0" distB="0" distL="114300" distR="114300" simplePos="0" relativeHeight="251666432" behindDoc="0" locked="0" layoutInCell="0" allowOverlap="1" wp14:anchorId="41517773" wp14:editId="6D603D6F">
                <wp:simplePos x="0" y="0"/>
                <wp:positionH relativeFrom="column">
                  <wp:posOffset>1228725</wp:posOffset>
                </wp:positionH>
                <wp:positionV relativeFrom="paragraph">
                  <wp:posOffset>-609600</wp:posOffset>
                </wp:positionV>
                <wp:extent cx="3544570" cy="18097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180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D1743" w:rsidRPr="008E0C0F" w:rsidRDefault="00ED1743" w:rsidP="008E0C0F">
                            <w:pPr>
                              <w:pStyle w:val="Heading2"/>
                              <w:jc w:val="center"/>
                              <w:rPr>
                                <w:rFonts w:ascii="Arial" w:hAnsi="Arial" w:cs="Arial"/>
                                <w:b w:val="0"/>
                                <w:bCs w:val="0"/>
                                <w:i w:val="0"/>
                                <w:iCs w:val="0"/>
                                <w:sz w:val="32"/>
                                <w:szCs w:val="32"/>
                              </w:rPr>
                            </w:pPr>
                            <w:r w:rsidRPr="008E0C0F">
                              <w:rPr>
                                <w:rFonts w:ascii="Arial" w:hAnsi="Arial" w:cs="Arial"/>
                                <w:b w:val="0"/>
                                <w:bCs w:val="0"/>
                                <w:i w:val="0"/>
                                <w:iCs w:val="0"/>
                                <w:sz w:val="32"/>
                                <w:szCs w:val="32"/>
                              </w:rPr>
                              <w:t>Technician Support Service</w:t>
                            </w:r>
                          </w:p>
                          <w:p w:rsidR="00ED1743" w:rsidRPr="008E0C0F" w:rsidRDefault="00ED1743" w:rsidP="008E0C0F">
                            <w:pPr>
                              <w:rPr>
                                <w:sz w:val="18"/>
                                <w:szCs w:val="18"/>
                              </w:rPr>
                            </w:pPr>
                          </w:p>
                          <w:p w:rsidR="00ED1743" w:rsidRPr="008E0C0F" w:rsidRDefault="00ED1743" w:rsidP="008E0C0F">
                            <w:pPr>
                              <w:pStyle w:val="Heading2"/>
                              <w:spacing w:before="0"/>
                              <w:jc w:val="center"/>
                              <w:rPr>
                                <w:rFonts w:ascii="Arial" w:hAnsi="Arial" w:cs="Arial"/>
                                <w:b w:val="0"/>
                                <w:bCs w:val="0"/>
                                <w:i w:val="0"/>
                                <w:iCs w:val="0"/>
                                <w:sz w:val="32"/>
                                <w:szCs w:val="32"/>
                              </w:rPr>
                            </w:pPr>
                            <w:r w:rsidRPr="008E0C0F">
                              <w:rPr>
                                <w:rFonts w:ascii="Arial" w:hAnsi="Arial" w:cs="Arial"/>
                                <w:b w:val="0"/>
                                <w:bCs w:val="0"/>
                                <w:i w:val="0"/>
                                <w:iCs w:val="0"/>
                                <w:sz w:val="32"/>
                                <w:szCs w:val="32"/>
                              </w:rPr>
                              <w:t>Science Code of Practice:</w:t>
                            </w:r>
                          </w:p>
                          <w:p w:rsidR="00ED1743" w:rsidRPr="008E0C0F" w:rsidRDefault="00ED1743" w:rsidP="008E0C0F">
                            <w:pPr>
                              <w:pStyle w:val="Heading2"/>
                              <w:spacing w:before="0"/>
                              <w:jc w:val="center"/>
                              <w:rPr>
                                <w:rFonts w:ascii="Arial" w:hAnsi="Arial" w:cs="Arial"/>
                                <w:b w:val="0"/>
                                <w:bCs w:val="0"/>
                                <w:i w:val="0"/>
                                <w:iCs w:val="0"/>
                                <w:sz w:val="32"/>
                                <w:szCs w:val="32"/>
                              </w:rPr>
                            </w:pPr>
                            <w:r w:rsidRPr="008E0C0F">
                              <w:rPr>
                                <w:rFonts w:ascii="Arial" w:hAnsi="Arial" w:cs="Arial"/>
                                <w:b w:val="0"/>
                                <w:bCs w:val="0"/>
                                <w:i w:val="0"/>
                                <w:iCs w:val="0"/>
                                <w:sz w:val="32"/>
                                <w:szCs w:val="32"/>
                              </w:rPr>
                              <w:t>Alkali Metals Record Card</w:t>
                            </w:r>
                          </w:p>
                          <w:p w:rsidR="00ED1743" w:rsidRPr="008E0C0F" w:rsidRDefault="00ED1743" w:rsidP="008E0C0F">
                            <w:pPr>
                              <w:jc w:val="center"/>
                              <w:rPr>
                                <w:rFonts w:cs="Arial"/>
                                <w:sz w:val="18"/>
                                <w:szCs w:val="18"/>
                              </w:rPr>
                            </w:pPr>
                          </w:p>
                          <w:p w:rsidR="00ED1743" w:rsidRPr="008E0C0F" w:rsidRDefault="00ED1743" w:rsidP="008E0C0F">
                            <w:pPr>
                              <w:pStyle w:val="Heading2"/>
                              <w:jc w:val="center"/>
                              <w:rPr>
                                <w:rFonts w:ascii="Arial" w:hAnsi="Arial" w:cs="Arial"/>
                                <w:i w:val="0"/>
                                <w:iCs w:val="0"/>
                                <w:sz w:val="44"/>
                                <w:szCs w:val="24"/>
                              </w:rPr>
                            </w:pPr>
                            <w:r>
                              <w:rPr>
                                <w:rFonts w:ascii="Arial" w:hAnsi="Arial" w:cs="Arial"/>
                                <w:i w:val="0"/>
                                <w:iCs w:val="0"/>
                                <w:sz w:val="44"/>
                                <w:szCs w:val="24"/>
                              </w:rPr>
                              <w:t>Potassium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96.75pt;margin-top:-48pt;width:279.1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" o:allowincell="f" filled="f" stroked="f" strokecolor="white">
                <v:textbox>
                  <w:txbxContent>
                    <w:p w:rsidR="008E0C0F" w:rsidRPr="008E0C0F" w:rsidRDefault="008E0C0F" w:rsidP="008E0C0F">
                      <w:pPr>
                        <w:pStyle w:val="Heading2"/>
                        <w:jc w:val="center"/>
                        <w:rPr>
                          <w:rFonts w:ascii="Arial" w:hAnsi="Arial" w:cs="Arial"/>
                          <w:b w:val="0"/>
                          <w:bCs w:val="0"/>
                          <w:i w:val="0"/>
                          <w:iCs w:val="0"/>
                          <w:sz w:val="32"/>
                          <w:szCs w:val="32"/>
                        </w:rPr>
                      </w:pPr>
                      <w:r w:rsidRPr="008E0C0F">
                        <w:rPr>
                          <w:rFonts w:ascii="Arial" w:hAnsi="Arial" w:cs="Arial"/>
                          <w:b w:val="0"/>
                          <w:bCs w:val="0"/>
                          <w:i w:val="0"/>
                          <w:iCs w:val="0"/>
                          <w:sz w:val="32"/>
                          <w:szCs w:val="32"/>
                        </w:rPr>
                        <w:t>Technician Support Service</w:t>
                      </w:r>
                    </w:p>
                    <w:p w:rsidR="008E0C0F" w:rsidRPr="008E0C0F" w:rsidRDefault="008E0C0F" w:rsidP="008E0C0F">
                      <w:pPr>
                        <w:rPr>
                          <w:sz w:val="18"/>
                          <w:szCs w:val="18"/>
                        </w:rPr>
                      </w:pPr>
                    </w:p>
                    <w:p w:rsidR="008E0C0F" w:rsidRPr="008E0C0F" w:rsidRDefault="008E0C0F" w:rsidP="008E0C0F">
                      <w:pPr>
                        <w:pStyle w:val="Heading2"/>
                        <w:spacing w:before="0"/>
                        <w:jc w:val="center"/>
                        <w:rPr>
                          <w:rFonts w:ascii="Arial" w:hAnsi="Arial" w:cs="Arial"/>
                          <w:b w:val="0"/>
                          <w:bCs w:val="0"/>
                          <w:i w:val="0"/>
                          <w:iCs w:val="0"/>
                          <w:sz w:val="32"/>
                          <w:szCs w:val="32"/>
                        </w:rPr>
                      </w:pPr>
                      <w:r w:rsidRPr="008E0C0F">
                        <w:rPr>
                          <w:rFonts w:ascii="Arial" w:hAnsi="Arial" w:cs="Arial"/>
                          <w:b w:val="0"/>
                          <w:bCs w:val="0"/>
                          <w:i w:val="0"/>
                          <w:iCs w:val="0"/>
                          <w:sz w:val="32"/>
                          <w:szCs w:val="32"/>
                        </w:rPr>
                        <w:t>Science Code of Practice:</w:t>
                      </w:r>
                    </w:p>
                    <w:p w:rsidR="008E0C0F" w:rsidRPr="008E0C0F" w:rsidRDefault="008E0C0F" w:rsidP="008E0C0F">
                      <w:pPr>
                        <w:pStyle w:val="Heading2"/>
                        <w:spacing w:before="0"/>
                        <w:jc w:val="center"/>
                        <w:rPr>
                          <w:rFonts w:ascii="Arial" w:hAnsi="Arial" w:cs="Arial"/>
                          <w:b w:val="0"/>
                          <w:bCs w:val="0"/>
                          <w:i w:val="0"/>
                          <w:iCs w:val="0"/>
                          <w:sz w:val="32"/>
                          <w:szCs w:val="32"/>
                        </w:rPr>
                      </w:pPr>
                      <w:r w:rsidRPr="008E0C0F">
                        <w:rPr>
                          <w:rFonts w:ascii="Arial" w:hAnsi="Arial" w:cs="Arial"/>
                          <w:b w:val="0"/>
                          <w:bCs w:val="0"/>
                          <w:i w:val="0"/>
                          <w:iCs w:val="0"/>
                          <w:sz w:val="32"/>
                          <w:szCs w:val="32"/>
                        </w:rPr>
                        <w:t>Alkali Metals Record Card</w:t>
                      </w:r>
                    </w:p>
                    <w:p w:rsidR="008E0C0F" w:rsidRPr="008E0C0F" w:rsidRDefault="008E0C0F" w:rsidP="008E0C0F">
                      <w:pPr>
                        <w:jc w:val="center"/>
                        <w:rPr>
                          <w:rFonts w:cs="Arial"/>
                          <w:sz w:val="18"/>
                          <w:szCs w:val="18"/>
                        </w:rPr>
                      </w:pPr>
                    </w:p>
                    <w:p w:rsidR="008E0C0F" w:rsidRPr="008E0C0F" w:rsidRDefault="008E0C0F" w:rsidP="008E0C0F">
                      <w:pPr>
                        <w:pStyle w:val="Heading2"/>
                        <w:jc w:val="center"/>
                        <w:rPr>
                          <w:rFonts w:ascii="Arial" w:hAnsi="Arial" w:cs="Arial"/>
                          <w:i w:val="0"/>
                          <w:iCs w:val="0"/>
                          <w:sz w:val="44"/>
                          <w:szCs w:val="24"/>
                        </w:rPr>
                      </w:pPr>
                      <w:r>
                        <w:rPr>
                          <w:rFonts w:ascii="Arial" w:hAnsi="Arial" w:cs="Arial"/>
                          <w:i w:val="0"/>
                          <w:iCs w:val="0"/>
                          <w:sz w:val="44"/>
                          <w:szCs w:val="24"/>
                        </w:rPr>
                        <w:t>Potass</w:t>
                      </w:r>
                      <w:r>
                        <w:rPr>
                          <w:rFonts w:ascii="Arial" w:hAnsi="Arial" w:cs="Arial"/>
                          <w:i w:val="0"/>
                          <w:iCs w:val="0"/>
                          <w:sz w:val="44"/>
                          <w:szCs w:val="24"/>
                        </w:rPr>
                        <w:t>ium</w:t>
                      </w:r>
                    </w:p>
                  </w:txbxContent>
                </v:textbox>
              </v:shape>
            </w:pict>
          </mc:Fallback>
        </mc:AlternateContent>
      </w:r>
    </w:p>
    <w:p w:rsidR="008E0C0F" w:rsidRDefault="008E0C0F" w:rsidP="008E0C0F"/>
    <w:p w:rsidR="008E0C0F" w:rsidRDefault="008E0C0F" w:rsidP="008E0C0F">
      <w:pPr>
        <w:rPr>
          <w:rFonts w:ascii="Times New Roman" w:hAnsi="Times New Roman"/>
        </w:rPr>
      </w:pPr>
    </w:p>
    <w:p w:rsidR="008E0C0F" w:rsidRDefault="008E0C0F" w:rsidP="008E0C0F">
      <w:pPr>
        <w:rPr>
          <w:rFonts w:ascii="Times New Roman" w:hAnsi="Times New Roman"/>
        </w:rPr>
      </w:pPr>
    </w:p>
    <w:p w:rsidR="008E0C0F" w:rsidRDefault="008E0C0F" w:rsidP="008E0C0F">
      <w:pPr>
        <w:rPr>
          <w:rFonts w:ascii="Times New Roman" w:hAnsi="Times New Roman"/>
        </w:rPr>
      </w:pPr>
    </w:p>
    <w:p w:rsidR="008E0C0F" w:rsidRDefault="008E0C0F" w:rsidP="008E0C0F">
      <w:pPr>
        <w:rPr>
          <w:rFonts w:ascii="Times New Roman" w:hAnsi="Times New Roman"/>
        </w:rPr>
      </w:pPr>
    </w:p>
    <w:p w:rsidR="008E0C0F" w:rsidRDefault="008E0C0F" w:rsidP="008E0C0F">
      <w:pPr>
        <w:rPr>
          <w:rFonts w:ascii="Times New Roman" w:hAnsi="Times New Roman"/>
        </w:rPr>
      </w:pPr>
    </w:p>
    <w:p w:rsidR="008E0C0F" w:rsidRDefault="008E0C0F" w:rsidP="008E0C0F">
      <w:pPr>
        <w:rPr>
          <w:rFonts w:ascii="Times New Roman" w:hAnsi="Times New Roman"/>
        </w:rPr>
      </w:pPr>
    </w:p>
    <w:p w:rsidR="008E0C0F" w:rsidRDefault="008E0C0F" w:rsidP="008E0C0F">
      <w:pPr>
        <w:rPr>
          <w:rFonts w:ascii="Times New Roman" w:hAnsi="Times New Roman"/>
        </w:rPr>
      </w:pPr>
    </w:p>
    <w:p w:rsidR="008E0C0F" w:rsidRDefault="008E0C0F" w:rsidP="008E0C0F">
      <w:pPr>
        <w:rPr>
          <w:rFonts w:ascii="Times New Roman" w:hAnsi="Times New Roman"/>
        </w:rPr>
      </w:pPr>
    </w:p>
    <w:p w:rsidR="00584D92" w:rsidRPr="00FE2206" w:rsidRDefault="00584D92" w:rsidP="008E0C0F">
      <w:pPr>
        <w:rPr>
          <w:rFonts w:ascii="Times New Roman" w:hAnsi="Times New Roman"/>
        </w:rPr>
      </w:pPr>
    </w:p>
    <w:tbl>
      <w:tblPr>
        <w:tblW w:w="9782"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60"/>
        <w:gridCol w:w="1701"/>
        <w:gridCol w:w="1134"/>
        <w:gridCol w:w="1701"/>
        <w:gridCol w:w="2126"/>
      </w:tblGrid>
      <w:tr w:rsidR="008E0C0F" w:rsidRPr="00FE2206" w:rsidTr="006A3847">
        <w:trPr>
          <w:jc w:val="center"/>
        </w:trPr>
        <w:tc>
          <w:tcPr>
            <w:tcW w:w="1560" w:type="dxa"/>
            <w:shd w:val="clear" w:color="auto" w:fill="auto"/>
          </w:tcPr>
          <w:p w:rsidR="008E0C0F" w:rsidRPr="00FE2206" w:rsidRDefault="008E0C0F" w:rsidP="006A3847">
            <w:pPr>
              <w:jc w:val="center"/>
              <w:rPr>
                <w:rFonts w:eastAsia="Calibri" w:cs="Arial"/>
                <w:b/>
                <w:sz w:val="22"/>
                <w:szCs w:val="22"/>
              </w:rPr>
            </w:pPr>
            <w:r>
              <w:rPr>
                <w:rFonts w:eastAsia="Calibri" w:cs="Arial"/>
                <w:b/>
                <w:sz w:val="22"/>
                <w:szCs w:val="22"/>
              </w:rPr>
              <w:t>Inspection d</w:t>
            </w:r>
            <w:r w:rsidRPr="00FE2206">
              <w:rPr>
                <w:rFonts w:eastAsia="Calibri" w:cs="Arial"/>
                <w:b/>
                <w:sz w:val="22"/>
                <w:szCs w:val="22"/>
              </w:rPr>
              <w:t>ate</w:t>
            </w:r>
          </w:p>
          <w:p w:rsidR="008E0C0F" w:rsidRPr="00FE2206" w:rsidRDefault="008E0C0F" w:rsidP="006A3847">
            <w:pPr>
              <w:jc w:val="center"/>
              <w:rPr>
                <w:rFonts w:eastAsia="Calibri" w:cs="Arial"/>
                <w:b/>
                <w:sz w:val="22"/>
                <w:szCs w:val="22"/>
              </w:rPr>
            </w:pPr>
          </w:p>
        </w:tc>
        <w:tc>
          <w:tcPr>
            <w:tcW w:w="1560" w:type="dxa"/>
            <w:shd w:val="clear" w:color="auto" w:fill="auto"/>
          </w:tcPr>
          <w:p w:rsidR="008E0C0F" w:rsidRPr="00FE2206" w:rsidRDefault="008E0C0F" w:rsidP="006A3847">
            <w:pPr>
              <w:jc w:val="center"/>
              <w:rPr>
                <w:rFonts w:eastAsia="Calibri" w:cs="Arial"/>
                <w:b/>
                <w:sz w:val="22"/>
                <w:szCs w:val="22"/>
              </w:rPr>
            </w:pPr>
            <w:r>
              <w:rPr>
                <w:rFonts w:eastAsia="Calibri" w:cs="Arial"/>
                <w:b/>
                <w:sz w:val="22"/>
                <w:szCs w:val="22"/>
              </w:rPr>
              <w:t>Immersion l</w:t>
            </w:r>
            <w:r w:rsidRPr="00FE2206">
              <w:rPr>
                <w:rFonts w:eastAsia="Calibri" w:cs="Arial"/>
                <w:b/>
                <w:sz w:val="22"/>
                <w:szCs w:val="22"/>
              </w:rPr>
              <w:t>evel</w:t>
            </w:r>
          </w:p>
          <w:p w:rsidR="008E0C0F" w:rsidRPr="00FE2206" w:rsidRDefault="00ED1743" w:rsidP="00ED1743">
            <w:pPr>
              <w:jc w:val="center"/>
              <w:rPr>
                <w:rFonts w:eastAsia="Calibri" w:cs="Arial"/>
                <w:b/>
                <w:sz w:val="22"/>
                <w:szCs w:val="22"/>
              </w:rPr>
            </w:pPr>
            <w:r>
              <w:rPr>
                <w:rFonts w:eastAsia="Calibri" w:cs="Arial"/>
                <w:b/>
                <w:sz w:val="22"/>
                <w:szCs w:val="22"/>
              </w:rPr>
              <w:t>(paraffin)</w:t>
            </w:r>
          </w:p>
        </w:tc>
        <w:tc>
          <w:tcPr>
            <w:tcW w:w="1701" w:type="dxa"/>
            <w:shd w:val="clear" w:color="auto" w:fill="auto"/>
          </w:tcPr>
          <w:p w:rsidR="008E0C0F" w:rsidRPr="00FE2206" w:rsidRDefault="008E0C0F" w:rsidP="006A3847">
            <w:pPr>
              <w:jc w:val="center"/>
              <w:rPr>
                <w:rFonts w:eastAsia="Calibri" w:cs="Arial"/>
                <w:b/>
                <w:sz w:val="22"/>
                <w:szCs w:val="22"/>
              </w:rPr>
            </w:pPr>
            <w:r w:rsidRPr="00FE2206">
              <w:rPr>
                <w:rFonts w:eastAsia="Calibri" w:cs="Arial"/>
                <w:b/>
                <w:sz w:val="22"/>
                <w:szCs w:val="22"/>
              </w:rPr>
              <w:t>Condition of metal</w:t>
            </w:r>
          </w:p>
        </w:tc>
        <w:tc>
          <w:tcPr>
            <w:tcW w:w="1134" w:type="dxa"/>
            <w:shd w:val="clear" w:color="auto" w:fill="auto"/>
          </w:tcPr>
          <w:p w:rsidR="008E0C0F" w:rsidRPr="00FE2206" w:rsidRDefault="008E0C0F" w:rsidP="006A3847">
            <w:pPr>
              <w:jc w:val="center"/>
              <w:rPr>
                <w:rFonts w:eastAsia="Calibri" w:cs="Arial"/>
                <w:b/>
                <w:sz w:val="22"/>
                <w:szCs w:val="22"/>
              </w:rPr>
            </w:pPr>
            <w:r w:rsidRPr="00FE2206">
              <w:rPr>
                <w:rFonts w:eastAsia="Calibri" w:cs="Arial"/>
                <w:b/>
                <w:sz w:val="22"/>
                <w:szCs w:val="22"/>
              </w:rPr>
              <w:t>Quantity</w:t>
            </w:r>
          </w:p>
          <w:p w:rsidR="008E0C0F" w:rsidRPr="00FE2206" w:rsidRDefault="008E0C0F" w:rsidP="006A3847">
            <w:pPr>
              <w:jc w:val="center"/>
              <w:rPr>
                <w:rFonts w:eastAsia="Calibri" w:cs="Arial"/>
                <w:b/>
                <w:sz w:val="22"/>
                <w:szCs w:val="22"/>
              </w:rPr>
            </w:pPr>
            <w:r w:rsidRPr="00FE2206">
              <w:rPr>
                <w:rFonts w:eastAsia="Calibri" w:cs="Arial"/>
                <w:b/>
                <w:sz w:val="22"/>
                <w:szCs w:val="22"/>
              </w:rPr>
              <w:t>(g)</w:t>
            </w:r>
          </w:p>
        </w:tc>
        <w:tc>
          <w:tcPr>
            <w:tcW w:w="1701" w:type="dxa"/>
            <w:shd w:val="clear" w:color="auto" w:fill="auto"/>
          </w:tcPr>
          <w:p w:rsidR="008E0C0F" w:rsidRPr="00FE2206" w:rsidRDefault="008E0C0F" w:rsidP="006A3847">
            <w:pPr>
              <w:jc w:val="center"/>
              <w:rPr>
                <w:rFonts w:eastAsia="Calibri" w:cs="Arial"/>
                <w:b/>
                <w:sz w:val="22"/>
                <w:szCs w:val="22"/>
              </w:rPr>
            </w:pPr>
            <w:r w:rsidRPr="00FE2206">
              <w:rPr>
                <w:rFonts w:eastAsia="Calibri" w:cs="Arial"/>
                <w:b/>
                <w:sz w:val="22"/>
                <w:szCs w:val="22"/>
              </w:rPr>
              <w:t xml:space="preserve">Signature </w:t>
            </w:r>
          </w:p>
        </w:tc>
        <w:tc>
          <w:tcPr>
            <w:tcW w:w="2126" w:type="dxa"/>
            <w:shd w:val="clear" w:color="auto" w:fill="auto"/>
          </w:tcPr>
          <w:p w:rsidR="008E0C0F" w:rsidRPr="00FE2206" w:rsidRDefault="008E0C0F" w:rsidP="006A3847">
            <w:pPr>
              <w:jc w:val="center"/>
              <w:rPr>
                <w:rFonts w:eastAsia="Calibri" w:cs="Arial"/>
                <w:b/>
                <w:sz w:val="22"/>
                <w:szCs w:val="22"/>
              </w:rPr>
            </w:pPr>
            <w:r w:rsidRPr="00FE2206">
              <w:rPr>
                <w:rFonts w:eastAsia="Calibri" w:cs="Arial"/>
                <w:b/>
                <w:sz w:val="22"/>
                <w:szCs w:val="22"/>
              </w:rPr>
              <w:t>Comments</w:t>
            </w:r>
          </w:p>
        </w:tc>
      </w:tr>
      <w:tr w:rsidR="008E0C0F" w:rsidRPr="00FE2206" w:rsidTr="006A3847">
        <w:trPr>
          <w:jc w:val="center"/>
        </w:trPr>
        <w:tc>
          <w:tcPr>
            <w:tcW w:w="1560" w:type="dxa"/>
            <w:shd w:val="clear" w:color="auto" w:fill="auto"/>
          </w:tcPr>
          <w:p w:rsidR="008E0C0F" w:rsidRPr="00FE2206" w:rsidRDefault="008E0C0F" w:rsidP="006A3847">
            <w:pPr>
              <w:jc w:val="center"/>
              <w:rPr>
                <w:rFonts w:ascii="Times New Roman" w:eastAsia="Calibri" w:hAnsi="Times New Roman" w:cs="Arial"/>
                <w:sz w:val="22"/>
                <w:szCs w:val="22"/>
              </w:rPr>
            </w:pPr>
          </w:p>
          <w:p w:rsidR="008E0C0F" w:rsidRPr="00FE2206" w:rsidRDefault="008E0C0F" w:rsidP="006A3847">
            <w:pPr>
              <w:jc w:val="center"/>
              <w:rPr>
                <w:rFonts w:ascii="Times New Roman" w:eastAsia="Calibri" w:hAnsi="Times New Roman" w:cs="Arial"/>
                <w:sz w:val="22"/>
                <w:szCs w:val="22"/>
              </w:rPr>
            </w:pPr>
          </w:p>
        </w:tc>
        <w:tc>
          <w:tcPr>
            <w:tcW w:w="1560" w:type="dxa"/>
            <w:shd w:val="clear" w:color="auto" w:fill="auto"/>
          </w:tcPr>
          <w:p w:rsidR="008E0C0F" w:rsidRPr="00FE2206" w:rsidRDefault="008E0C0F" w:rsidP="006A3847">
            <w:pPr>
              <w:jc w:val="center"/>
              <w:rPr>
                <w:rFonts w:ascii="Times New Roman" w:eastAsia="Calibri" w:hAnsi="Times New Roman" w:cs="Arial"/>
                <w:sz w:val="22"/>
                <w:szCs w:val="22"/>
              </w:rPr>
            </w:pPr>
          </w:p>
        </w:tc>
        <w:tc>
          <w:tcPr>
            <w:tcW w:w="1701" w:type="dxa"/>
            <w:shd w:val="clear" w:color="auto" w:fill="auto"/>
          </w:tcPr>
          <w:p w:rsidR="008E0C0F" w:rsidRPr="00FE2206" w:rsidRDefault="008E0C0F" w:rsidP="006A3847">
            <w:pPr>
              <w:jc w:val="center"/>
              <w:rPr>
                <w:rFonts w:ascii="Times New Roman" w:eastAsia="Calibri" w:hAnsi="Times New Roman" w:cs="Arial"/>
                <w:sz w:val="22"/>
                <w:szCs w:val="22"/>
              </w:rPr>
            </w:pPr>
          </w:p>
        </w:tc>
        <w:tc>
          <w:tcPr>
            <w:tcW w:w="1134" w:type="dxa"/>
            <w:shd w:val="clear" w:color="auto" w:fill="auto"/>
          </w:tcPr>
          <w:p w:rsidR="008E0C0F" w:rsidRPr="00FE2206" w:rsidRDefault="008E0C0F" w:rsidP="006A3847">
            <w:pPr>
              <w:jc w:val="center"/>
              <w:rPr>
                <w:rFonts w:ascii="Times New Roman" w:eastAsia="Calibri" w:hAnsi="Times New Roman" w:cs="Arial"/>
                <w:sz w:val="22"/>
                <w:szCs w:val="22"/>
              </w:rPr>
            </w:pPr>
          </w:p>
        </w:tc>
        <w:tc>
          <w:tcPr>
            <w:tcW w:w="1701" w:type="dxa"/>
            <w:shd w:val="clear" w:color="auto" w:fill="auto"/>
          </w:tcPr>
          <w:p w:rsidR="008E0C0F" w:rsidRPr="00FE2206" w:rsidRDefault="008E0C0F" w:rsidP="006A3847">
            <w:pPr>
              <w:jc w:val="center"/>
              <w:rPr>
                <w:rFonts w:ascii="Times New Roman" w:eastAsia="Calibri" w:hAnsi="Times New Roman" w:cs="Arial"/>
                <w:sz w:val="22"/>
                <w:szCs w:val="22"/>
              </w:rPr>
            </w:pPr>
          </w:p>
        </w:tc>
        <w:tc>
          <w:tcPr>
            <w:tcW w:w="2126" w:type="dxa"/>
            <w:shd w:val="clear" w:color="auto" w:fill="auto"/>
          </w:tcPr>
          <w:p w:rsidR="008E0C0F" w:rsidRPr="00FE2206" w:rsidRDefault="008E0C0F" w:rsidP="006A3847">
            <w:pPr>
              <w:jc w:val="center"/>
              <w:rPr>
                <w:rFonts w:ascii="Times New Roman" w:eastAsia="Calibri" w:hAnsi="Times New Roman" w:cs="Arial"/>
                <w:sz w:val="22"/>
                <w:szCs w:val="22"/>
              </w:rPr>
            </w:pPr>
          </w:p>
          <w:p w:rsidR="008E0C0F" w:rsidRPr="00FE2206" w:rsidRDefault="008E0C0F" w:rsidP="006A3847">
            <w:pPr>
              <w:jc w:val="center"/>
              <w:rPr>
                <w:rFonts w:ascii="Times New Roman" w:eastAsia="Calibri" w:hAnsi="Times New Roman" w:cs="Arial"/>
                <w:sz w:val="22"/>
                <w:szCs w:val="22"/>
              </w:rPr>
            </w:pPr>
          </w:p>
          <w:p w:rsidR="008E0C0F" w:rsidRPr="00FE2206" w:rsidRDefault="008E0C0F" w:rsidP="006A3847">
            <w:pPr>
              <w:jc w:val="center"/>
              <w:rPr>
                <w:rFonts w:ascii="Times New Roman" w:eastAsia="Calibri" w:hAnsi="Times New Roman" w:cs="Arial"/>
                <w:sz w:val="22"/>
                <w:szCs w:val="22"/>
              </w:rPr>
            </w:pPr>
          </w:p>
        </w:tc>
      </w:tr>
      <w:tr w:rsidR="008E0C0F" w:rsidRPr="00FE2206" w:rsidTr="006A3847">
        <w:trPr>
          <w:jc w:val="center"/>
        </w:trPr>
        <w:tc>
          <w:tcPr>
            <w:tcW w:w="1560" w:type="dxa"/>
            <w:shd w:val="clear" w:color="auto" w:fill="auto"/>
          </w:tcPr>
          <w:p w:rsidR="008E0C0F" w:rsidRPr="00FE2206" w:rsidRDefault="008E0C0F" w:rsidP="006A3847">
            <w:pPr>
              <w:jc w:val="center"/>
              <w:rPr>
                <w:rFonts w:ascii="Times New Roman" w:eastAsia="Calibri" w:hAnsi="Times New Roman" w:cs="Arial"/>
                <w:sz w:val="22"/>
                <w:szCs w:val="22"/>
              </w:rPr>
            </w:pPr>
          </w:p>
          <w:p w:rsidR="008E0C0F" w:rsidRPr="00FE2206" w:rsidRDefault="008E0C0F" w:rsidP="006A3847">
            <w:pPr>
              <w:jc w:val="center"/>
              <w:rPr>
                <w:rFonts w:ascii="Times New Roman" w:eastAsia="Calibri" w:hAnsi="Times New Roman" w:cs="Arial"/>
                <w:sz w:val="22"/>
                <w:szCs w:val="22"/>
              </w:rPr>
            </w:pPr>
          </w:p>
        </w:tc>
        <w:tc>
          <w:tcPr>
            <w:tcW w:w="1560" w:type="dxa"/>
            <w:shd w:val="clear" w:color="auto" w:fill="auto"/>
          </w:tcPr>
          <w:p w:rsidR="008E0C0F" w:rsidRPr="00FE2206" w:rsidRDefault="008E0C0F" w:rsidP="006A3847">
            <w:pPr>
              <w:jc w:val="center"/>
              <w:rPr>
                <w:rFonts w:ascii="Times New Roman" w:eastAsia="Calibri" w:hAnsi="Times New Roman" w:cs="Arial"/>
                <w:sz w:val="22"/>
                <w:szCs w:val="22"/>
              </w:rPr>
            </w:pPr>
          </w:p>
        </w:tc>
        <w:tc>
          <w:tcPr>
            <w:tcW w:w="1701" w:type="dxa"/>
            <w:shd w:val="clear" w:color="auto" w:fill="auto"/>
          </w:tcPr>
          <w:p w:rsidR="008E0C0F" w:rsidRPr="00FE2206" w:rsidRDefault="008E0C0F" w:rsidP="006A3847">
            <w:pPr>
              <w:jc w:val="center"/>
              <w:rPr>
                <w:rFonts w:ascii="Times New Roman" w:eastAsia="Calibri" w:hAnsi="Times New Roman" w:cs="Arial"/>
                <w:sz w:val="22"/>
                <w:szCs w:val="22"/>
              </w:rPr>
            </w:pPr>
          </w:p>
        </w:tc>
        <w:tc>
          <w:tcPr>
            <w:tcW w:w="1134" w:type="dxa"/>
            <w:shd w:val="clear" w:color="auto" w:fill="auto"/>
          </w:tcPr>
          <w:p w:rsidR="008E0C0F" w:rsidRPr="00FE2206" w:rsidRDefault="008E0C0F" w:rsidP="006A3847">
            <w:pPr>
              <w:jc w:val="center"/>
              <w:rPr>
                <w:rFonts w:ascii="Times New Roman" w:eastAsia="Calibri" w:hAnsi="Times New Roman" w:cs="Arial"/>
                <w:sz w:val="22"/>
                <w:szCs w:val="22"/>
              </w:rPr>
            </w:pPr>
          </w:p>
        </w:tc>
        <w:tc>
          <w:tcPr>
            <w:tcW w:w="1701" w:type="dxa"/>
            <w:shd w:val="clear" w:color="auto" w:fill="auto"/>
          </w:tcPr>
          <w:p w:rsidR="008E0C0F" w:rsidRPr="00FE2206" w:rsidRDefault="008E0C0F" w:rsidP="006A3847">
            <w:pPr>
              <w:jc w:val="center"/>
              <w:rPr>
                <w:rFonts w:ascii="Times New Roman" w:eastAsia="Calibri" w:hAnsi="Times New Roman" w:cs="Arial"/>
                <w:sz w:val="22"/>
                <w:szCs w:val="22"/>
              </w:rPr>
            </w:pPr>
          </w:p>
        </w:tc>
        <w:tc>
          <w:tcPr>
            <w:tcW w:w="2126" w:type="dxa"/>
            <w:shd w:val="clear" w:color="auto" w:fill="auto"/>
          </w:tcPr>
          <w:p w:rsidR="008E0C0F" w:rsidRPr="00FE2206" w:rsidRDefault="008E0C0F" w:rsidP="006A3847">
            <w:pPr>
              <w:jc w:val="center"/>
              <w:rPr>
                <w:rFonts w:ascii="Times New Roman" w:eastAsia="Calibri" w:hAnsi="Times New Roman" w:cs="Arial"/>
                <w:sz w:val="22"/>
                <w:szCs w:val="22"/>
              </w:rPr>
            </w:pPr>
          </w:p>
          <w:p w:rsidR="008E0C0F" w:rsidRPr="00FE2206" w:rsidRDefault="008E0C0F" w:rsidP="006A3847">
            <w:pPr>
              <w:jc w:val="center"/>
              <w:rPr>
                <w:rFonts w:ascii="Times New Roman" w:eastAsia="Calibri" w:hAnsi="Times New Roman" w:cs="Arial"/>
                <w:sz w:val="22"/>
                <w:szCs w:val="22"/>
              </w:rPr>
            </w:pPr>
          </w:p>
          <w:p w:rsidR="008E0C0F" w:rsidRPr="00FE2206" w:rsidRDefault="008E0C0F" w:rsidP="006A3847">
            <w:pPr>
              <w:jc w:val="center"/>
              <w:rPr>
                <w:rFonts w:ascii="Times New Roman" w:eastAsia="Calibri" w:hAnsi="Times New Roman" w:cs="Arial"/>
                <w:sz w:val="22"/>
                <w:szCs w:val="22"/>
              </w:rPr>
            </w:pPr>
          </w:p>
        </w:tc>
      </w:tr>
      <w:tr w:rsidR="008E0C0F" w:rsidRPr="00FE2206" w:rsidTr="006A3847">
        <w:trPr>
          <w:jc w:val="center"/>
        </w:trPr>
        <w:tc>
          <w:tcPr>
            <w:tcW w:w="1560" w:type="dxa"/>
            <w:tcBorders>
              <w:bottom w:val="double" w:sz="12" w:space="0" w:color="auto"/>
            </w:tcBorders>
            <w:shd w:val="clear" w:color="auto" w:fill="auto"/>
          </w:tcPr>
          <w:p w:rsidR="008E0C0F" w:rsidRPr="00FE2206" w:rsidRDefault="008E0C0F" w:rsidP="006A3847">
            <w:pPr>
              <w:jc w:val="center"/>
              <w:rPr>
                <w:rFonts w:ascii="Times New Roman" w:eastAsia="Calibri" w:hAnsi="Times New Roman" w:cs="Arial"/>
                <w:sz w:val="22"/>
                <w:szCs w:val="22"/>
              </w:rPr>
            </w:pPr>
          </w:p>
          <w:p w:rsidR="008E0C0F" w:rsidRPr="00FE2206" w:rsidRDefault="008E0C0F" w:rsidP="006A3847">
            <w:pPr>
              <w:jc w:val="center"/>
              <w:rPr>
                <w:rFonts w:ascii="Times New Roman" w:eastAsia="Calibri" w:hAnsi="Times New Roman" w:cs="Arial"/>
                <w:sz w:val="22"/>
                <w:szCs w:val="22"/>
              </w:rPr>
            </w:pPr>
          </w:p>
        </w:tc>
        <w:tc>
          <w:tcPr>
            <w:tcW w:w="1560" w:type="dxa"/>
            <w:tcBorders>
              <w:bottom w:val="double" w:sz="12" w:space="0" w:color="auto"/>
            </w:tcBorders>
            <w:shd w:val="clear" w:color="auto" w:fill="auto"/>
          </w:tcPr>
          <w:p w:rsidR="008E0C0F" w:rsidRPr="00FE2206" w:rsidRDefault="008E0C0F" w:rsidP="006A3847">
            <w:pPr>
              <w:jc w:val="center"/>
              <w:rPr>
                <w:rFonts w:ascii="Times New Roman" w:eastAsia="Calibri" w:hAnsi="Times New Roman" w:cs="Arial"/>
                <w:sz w:val="22"/>
                <w:szCs w:val="22"/>
              </w:rPr>
            </w:pPr>
          </w:p>
        </w:tc>
        <w:tc>
          <w:tcPr>
            <w:tcW w:w="1701" w:type="dxa"/>
            <w:tcBorders>
              <w:bottom w:val="double" w:sz="12" w:space="0" w:color="auto"/>
            </w:tcBorders>
            <w:shd w:val="clear" w:color="auto" w:fill="auto"/>
          </w:tcPr>
          <w:p w:rsidR="008E0C0F" w:rsidRPr="00FE2206" w:rsidRDefault="008E0C0F" w:rsidP="006A3847">
            <w:pPr>
              <w:jc w:val="center"/>
              <w:rPr>
                <w:rFonts w:ascii="Times New Roman" w:eastAsia="Calibri" w:hAnsi="Times New Roman" w:cs="Arial"/>
                <w:sz w:val="22"/>
                <w:szCs w:val="22"/>
              </w:rPr>
            </w:pPr>
          </w:p>
        </w:tc>
        <w:tc>
          <w:tcPr>
            <w:tcW w:w="1134" w:type="dxa"/>
            <w:tcBorders>
              <w:bottom w:val="double" w:sz="12" w:space="0" w:color="auto"/>
            </w:tcBorders>
            <w:shd w:val="clear" w:color="auto" w:fill="auto"/>
          </w:tcPr>
          <w:p w:rsidR="008E0C0F" w:rsidRPr="00FE2206" w:rsidRDefault="008E0C0F" w:rsidP="006A3847">
            <w:pPr>
              <w:jc w:val="center"/>
              <w:rPr>
                <w:rFonts w:ascii="Times New Roman" w:eastAsia="Calibri" w:hAnsi="Times New Roman" w:cs="Arial"/>
                <w:sz w:val="22"/>
                <w:szCs w:val="22"/>
              </w:rPr>
            </w:pPr>
          </w:p>
        </w:tc>
        <w:tc>
          <w:tcPr>
            <w:tcW w:w="1701" w:type="dxa"/>
            <w:tcBorders>
              <w:bottom w:val="double" w:sz="12" w:space="0" w:color="auto"/>
            </w:tcBorders>
            <w:shd w:val="clear" w:color="auto" w:fill="auto"/>
          </w:tcPr>
          <w:p w:rsidR="008E0C0F" w:rsidRPr="00FE2206" w:rsidRDefault="008E0C0F" w:rsidP="006A3847">
            <w:pPr>
              <w:jc w:val="center"/>
              <w:rPr>
                <w:rFonts w:ascii="Times New Roman" w:eastAsia="Calibri" w:hAnsi="Times New Roman" w:cs="Arial"/>
                <w:sz w:val="22"/>
                <w:szCs w:val="22"/>
              </w:rPr>
            </w:pPr>
          </w:p>
        </w:tc>
        <w:tc>
          <w:tcPr>
            <w:tcW w:w="2126" w:type="dxa"/>
            <w:tcBorders>
              <w:bottom w:val="double" w:sz="12" w:space="0" w:color="auto"/>
            </w:tcBorders>
            <w:shd w:val="clear" w:color="auto" w:fill="auto"/>
          </w:tcPr>
          <w:p w:rsidR="008E0C0F" w:rsidRPr="00FE2206" w:rsidRDefault="008E0C0F" w:rsidP="006A3847">
            <w:pPr>
              <w:jc w:val="center"/>
              <w:rPr>
                <w:rFonts w:ascii="Times New Roman" w:eastAsia="Calibri" w:hAnsi="Times New Roman" w:cs="Arial"/>
                <w:sz w:val="22"/>
                <w:szCs w:val="22"/>
              </w:rPr>
            </w:pPr>
          </w:p>
          <w:p w:rsidR="008E0C0F" w:rsidRPr="00FE2206" w:rsidRDefault="008E0C0F" w:rsidP="006A3847">
            <w:pPr>
              <w:jc w:val="center"/>
              <w:rPr>
                <w:rFonts w:ascii="Times New Roman" w:eastAsia="Calibri" w:hAnsi="Times New Roman" w:cs="Arial"/>
                <w:sz w:val="22"/>
                <w:szCs w:val="22"/>
              </w:rPr>
            </w:pPr>
          </w:p>
          <w:p w:rsidR="008E0C0F" w:rsidRPr="00FE2206" w:rsidRDefault="008E0C0F" w:rsidP="006A3847">
            <w:pPr>
              <w:jc w:val="center"/>
              <w:rPr>
                <w:rFonts w:ascii="Times New Roman" w:eastAsia="Calibri" w:hAnsi="Times New Roman" w:cs="Arial"/>
                <w:sz w:val="22"/>
                <w:szCs w:val="22"/>
              </w:rPr>
            </w:pPr>
          </w:p>
        </w:tc>
      </w:tr>
      <w:tr w:rsidR="008E0C0F" w:rsidRPr="00FE2206" w:rsidTr="006A3847">
        <w:trPr>
          <w:jc w:val="center"/>
        </w:trPr>
        <w:tc>
          <w:tcPr>
            <w:tcW w:w="1560" w:type="dxa"/>
            <w:tcBorders>
              <w:top w:val="double" w:sz="12" w:space="0" w:color="auto"/>
            </w:tcBorders>
            <w:shd w:val="clear" w:color="auto" w:fill="auto"/>
          </w:tcPr>
          <w:p w:rsidR="008E0C0F" w:rsidRPr="00FE2206" w:rsidRDefault="008E0C0F" w:rsidP="006A3847">
            <w:pPr>
              <w:jc w:val="center"/>
              <w:rPr>
                <w:rFonts w:ascii="Times New Roman" w:eastAsia="Calibri" w:hAnsi="Times New Roman" w:cs="Arial"/>
                <w:sz w:val="22"/>
                <w:szCs w:val="22"/>
              </w:rPr>
            </w:pPr>
          </w:p>
          <w:p w:rsidR="008E0C0F" w:rsidRPr="00FE2206" w:rsidRDefault="008E0C0F" w:rsidP="006A3847">
            <w:pPr>
              <w:jc w:val="center"/>
              <w:rPr>
                <w:rFonts w:ascii="Times New Roman" w:eastAsia="Calibri" w:hAnsi="Times New Roman" w:cs="Arial"/>
                <w:sz w:val="22"/>
                <w:szCs w:val="22"/>
              </w:rPr>
            </w:pPr>
          </w:p>
        </w:tc>
        <w:tc>
          <w:tcPr>
            <w:tcW w:w="1560" w:type="dxa"/>
            <w:tcBorders>
              <w:top w:val="double" w:sz="12" w:space="0" w:color="auto"/>
            </w:tcBorders>
            <w:shd w:val="clear" w:color="auto" w:fill="auto"/>
          </w:tcPr>
          <w:p w:rsidR="008E0C0F" w:rsidRPr="00FE2206" w:rsidRDefault="008E0C0F" w:rsidP="006A3847">
            <w:pPr>
              <w:jc w:val="center"/>
              <w:rPr>
                <w:rFonts w:ascii="Times New Roman" w:eastAsia="Calibri" w:hAnsi="Times New Roman" w:cs="Arial"/>
                <w:sz w:val="22"/>
                <w:szCs w:val="22"/>
              </w:rPr>
            </w:pPr>
          </w:p>
        </w:tc>
        <w:tc>
          <w:tcPr>
            <w:tcW w:w="1701" w:type="dxa"/>
            <w:tcBorders>
              <w:top w:val="double" w:sz="12" w:space="0" w:color="auto"/>
            </w:tcBorders>
            <w:shd w:val="clear" w:color="auto" w:fill="auto"/>
          </w:tcPr>
          <w:p w:rsidR="008E0C0F" w:rsidRPr="00FE2206" w:rsidRDefault="008E0C0F" w:rsidP="006A3847">
            <w:pPr>
              <w:jc w:val="center"/>
              <w:rPr>
                <w:rFonts w:ascii="Times New Roman" w:eastAsia="Calibri" w:hAnsi="Times New Roman" w:cs="Arial"/>
                <w:sz w:val="22"/>
                <w:szCs w:val="22"/>
              </w:rPr>
            </w:pPr>
          </w:p>
        </w:tc>
        <w:tc>
          <w:tcPr>
            <w:tcW w:w="1134" w:type="dxa"/>
            <w:tcBorders>
              <w:top w:val="double" w:sz="12" w:space="0" w:color="auto"/>
            </w:tcBorders>
            <w:shd w:val="clear" w:color="auto" w:fill="auto"/>
          </w:tcPr>
          <w:p w:rsidR="008E0C0F" w:rsidRPr="00FE2206" w:rsidRDefault="008E0C0F" w:rsidP="006A3847">
            <w:pPr>
              <w:jc w:val="center"/>
              <w:rPr>
                <w:rFonts w:ascii="Times New Roman" w:eastAsia="Calibri" w:hAnsi="Times New Roman" w:cs="Arial"/>
                <w:sz w:val="22"/>
                <w:szCs w:val="22"/>
              </w:rPr>
            </w:pPr>
          </w:p>
        </w:tc>
        <w:tc>
          <w:tcPr>
            <w:tcW w:w="1701" w:type="dxa"/>
            <w:tcBorders>
              <w:top w:val="double" w:sz="12" w:space="0" w:color="auto"/>
            </w:tcBorders>
            <w:shd w:val="clear" w:color="auto" w:fill="auto"/>
          </w:tcPr>
          <w:p w:rsidR="008E0C0F" w:rsidRPr="00FE2206" w:rsidRDefault="008E0C0F" w:rsidP="006A3847">
            <w:pPr>
              <w:jc w:val="center"/>
              <w:rPr>
                <w:rFonts w:ascii="Times New Roman" w:eastAsia="Calibri" w:hAnsi="Times New Roman" w:cs="Arial"/>
                <w:sz w:val="22"/>
                <w:szCs w:val="22"/>
              </w:rPr>
            </w:pPr>
          </w:p>
        </w:tc>
        <w:tc>
          <w:tcPr>
            <w:tcW w:w="2126" w:type="dxa"/>
            <w:tcBorders>
              <w:top w:val="double" w:sz="12" w:space="0" w:color="auto"/>
            </w:tcBorders>
            <w:shd w:val="clear" w:color="auto" w:fill="auto"/>
          </w:tcPr>
          <w:p w:rsidR="008E0C0F" w:rsidRPr="00FE2206" w:rsidRDefault="008E0C0F" w:rsidP="006A3847">
            <w:pPr>
              <w:jc w:val="center"/>
              <w:rPr>
                <w:rFonts w:ascii="Times New Roman" w:eastAsia="Calibri" w:hAnsi="Times New Roman" w:cs="Arial"/>
                <w:sz w:val="22"/>
                <w:szCs w:val="22"/>
              </w:rPr>
            </w:pPr>
          </w:p>
          <w:p w:rsidR="008E0C0F" w:rsidRPr="00FE2206" w:rsidRDefault="008E0C0F" w:rsidP="006A3847">
            <w:pPr>
              <w:jc w:val="center"/>
              <w:rPr>
                <w:rFonts w:ascii="Times New Roman" w:eastAsia="Calibri" w:hAnsi="Times New Roman" w:cs="Arial"/>
                <w:sz w:val="22"/>
                <w:szCs w:val="22"/>
              </w:rPr>
            </w:pPr>
          </w:p>
          <w:p w:rsidR="008E0C0F" w:rsidRPr="00FE2206" w:rsidRDefault="008E0C0F" w:rsidP="006A3847">
            <w:pPr>
              <w:jc w:val="center"/>
              <w:rPr>
                <w:rFonts w:ascii="Times New Roman" w:eastAsia="Calibri" w:hAnsi="Times New Roman" w:cs="Arial"/>
                <w:sz w:val="22"/>
                <w:szCs w:val="22"/>
              </w:rPr>
            </w:pPr>
          </w:p>
        </w:tc>
      </w:tr>
      <w:tr w:rsidR="008E0C0F" w:rsidRPr="00FE2206" w:rsidTr="006A3847">
        <w:trPr>
          <w:jc w:val="center"/>
        </w:trPr>
        <w:tc>
          <w:tcPr>
            <w:tcW w:w="1560" w:type="dxa"/>
            <w:shd w:val="clear" w:color="auto" w:fill="auto"/>
          </w:tcPr>
          <w:p w:rsidR="008E0C0F" w:rsidRPr="00FE2206" w:rsidRDefault="008E0C0F" w:rsidP="006A3847">
            <w:pPr>
              <w:jc w:val="center"/>
              <w:rPr>
                <w:rFonts w:ascii="Times New Roman" w:eastAsia="Calibri" w:hAnsi="Times New Roman" w:cs="Arial"/>
                <w:sz w:val="22"/>
                <w:szCs w:val="22"/>
              </w:rPr>
            </w:pPr>
          </w:p>
          <w:p w:rsidR="008E0C0F" w:rsidRPr="00FE2206" w:rsidRDefault="008E0C0F" w:rsidP="006A3847">
            <w:pPr>
              <w:jc w:val="center"/>
              <w:rPr>
                <w:rFonts w:ascii="Times New Roman" w:eastAsia="Calibri" w:hAnsi="Times New Roman" w:cs="Arial"/>
                <w:sz w:val="22"/>
                <w:szCs w:val="22"/>
              </w:rPr>
            </w:pPr>
          </w:p>
        </w:tc>
        <w:tc>
          <w:tcPr>
            <w:tcW w:w="1560" w:type="dxa"/>
            <w:shd w:val="clear" w:color="auto" w:fill="auto"/>
          </w:tcPr>
          <w:p w:rsidR="008E0C0F" w:rsidRPr="00FE2206" w:rsidRDefault="008E0C0F" w:rsidP="006A3847">
            <w:pPr>
              <w:jc w:val="center"/>
              <w:rPr>
                <w:rFonts w:ascii="Times New Roman" w:eastAsia="Calibri" w:hAnsi="Times New Roman" w:cs="Arial"/>
                <w:sz w:val="22"/>
                <w:szCs w:val="22"/>
              </w:rPr>
            </w:pPr>
          </w:p>
        </w:tc>
        <w:tc>
          <w:tcPr>
            <w:tcW w:w="1701" w:type="dxa"/>
            <w:shd w:val="clear" w:color="auto" w:fill="auto"/>
          </w:tcPr>
          <w:p w:rsidR="008E0C0F" w:rsidRPr="00FE2206" w:rsidRDefault="008E0C0F" w:rsidP="006A3847">
            <w:pPr>
              <w:jc w:val="center"/>
              <w:rPr>
                <w:rFonts w:ascii="Times New Roman" w:eastAsia="Calibri" w:hAnsi="Times New Roman" w:cs="Arial"/>
                <w:sz w:val="22"/>
                <w:szCs w:val="22"/>
              </w:rPr>
            </w:pPr>
          </w:p>
        </w:tc>
        <w:tc>
          <w:tcPr>
            <w:tcW w:w="1134" w:type="dxa"/>
            <w:shd w:val="clear" w:color="auto" w:fill="auto"/>
          </w:tcPr>
          <w:p w:rsidR="008E0C0F" w:rsidRPr="00FE2206" w:rsidRDefault="008E0C0F" w:rsidP="006A3847">
            <w:pPr>
              <w:jc w:val="center"/>
              <w:rPr>
                <w:rFonts w:ascii="Times New Roman" w:eastAsia="Calibri" w:hAnsi="Times New Roman" w:cs="Arial"/>
                <w:sz w:val="22"/>
                <w:szCs w:val="22"/>
              </w:rPr>
            </w:pPr>
          </w:p>
        </w:tc>
        <w:tc>
          <w:tcPr>
            <w:tcW w:w="1701" w:type="dxa"/>
            <w:shd w:val="clear" w:color="auto" w:fill="auto"/>
          </w:tcPr>
          <w:p w:rsidR="008E0C0F" w:rsidRPr="00FE2206" w:rsidRDefault="008E0C0F" w:rsidP="006A3847">
            <w:pPr>
              <w:jc w:val="center"/>
              <w:rPr>
                <w:rFonts w:ascii="Times New Roman" w:eastAsia="Calibri" w:hAnsi="Times New Roman" w:cs="Arial"/>
                <w:sz w:val="22"/>
                <w:szCs w:val="22"/>
              </w:rPr>
            </w:pPr>
          </w:p>
        </w:tc>
        <w:tc>
          <w:tcPr>
            <w:tcW w:w="2126" w:type="dxa"/>
            <w:shd w:val="clear" w:color="auto" w:fill="auto"/>
          </w:tcPr>
          <w:p w:rsidR="008E0C0F" w:rsidRPr="00FE2206" w:rsidRDefault="008E0C0F" w:rsidP="006A3847">
            <w:pPr>
              <w:jc w:val="center"/>
              <w:rPr>
                <w:rFonts w:ascii="Times New Roman" w:eastAsia="Calibri" w:hAnsi="Times New Roman" w:cs="Arial"/>
                <w:sz w:val="22"/>
                <w:szCs w:val="22"/>
              </w:rPr>
            </w:pPr>
          </w:p>
          <w:p w:rsidR="008E0C0F" w:rsidRPr="00FE2206" w:rsidRDefault="008E0C0F" w:rsidP="006A3847">
            <w:pPr>
              <w:jc w:val="center"/>
              <w:rPr>
                <w:rFonts w:ascii="Times New Roman" w:eastAsia="Calibri" w:hAnsi="Times New Roman" w:cs="Arial"/>
                <w:sz w:val="22"/>
                <w:szCs w:val="22"/>
              </w:rPr>
            </w:pPr>
          </w:p>
          <w:p w:rsidR="008E0C0F" w:rsidRPr="00FE2206" w:rsidRDefault="008E0C0F" w:rsidP="006A3847">
            <w:pPr>
              <w:jc w:val="center"/>
              <w:rPr>
                <w:rFonts w:ascii="Times New Roman" w:eastAsia="Calibri" w:hAnsi="Times New Roman" w:cs="Arial"/>
                <w:sz w:val="22"/>
                <w:szCs w:val="22"/>
              </w:rPr>
            </w:pPr>
          </w:p>
        </w:tc>
      </w:tr>
      <w:tr w:rsidR="008E0C0F" w:rsidRPr="00FE2206" w:rsidTr="006A3847">
        <w:trPr>
          <w:jc w:val="center"/>
        </w:trPr>
        <w:tc>
          <w:tcPr>
            <w:tcW w:w="1560" w:type="dxa"/>
            <w:tcBorders>
              <w:bottom w:val="double" w:sz="12" w:space="0" w:color="auto"/>
            </w:tcBorders>
            <w:shd w:val="clear" w:color="auto" w:fill="auto"/>
          </w:tcPr>
          <w:p w:rsidR="008E0C0F" w:rsidRPr="00FE2206" w:rsidRDefault="008E0C0F" w:rsidP="006A3847">
            <w:pPr>
              <w:jc w:val="center"/>
              <w:rPr>
                <w:rFonts w:ascii="Times New Roman" w:eastAsia="Calibri" w:hAnsi="Times New Roman" w:cs="Arial"/>
                <w:sz w:val="22"/>
                <w:szCs w:val="22"/>
              </w:rPr>
            </w:pPr>
            <w:r w:rsidRPr="00FE2206">
              <w:rPr>
                <w:rFonts w:ascii="Times New Roman" w:eastAsia="Calibri" w:hAnsi="Times New Roman" w:cs="Arial"/>
                <w:sz w:val="22"/>
                <w:szCs w:val="22"/>
              </w:rPr>
              <w:t xml:space="preserve"> </w:t>
            </w:r>
          </w:p>
          <w:p w:rsidR="008E0C0F" w:rsidRPr="00FE2206" w:rsidRDefault="008E0C0F" w:rsidP="006A3847">
            <w:pPr>
              <w:jc w:val="center"/>
              <w:rPr>
                <w:rFonts w:ascii="Times New Roman" w:eastAsia="Calibri" w:hAnsi="Times New Roman" w:cs="Arial"/>
                <w:sz w:val="22"/>
                <w:szCs w:val="22"/>
              </w:rPr>
            </w:pPr>
          </w:p>
        </w:tc>
        <w:tc>
          <w:tcPr>
            <w:tcW w:w="1560" w:type="dxa"/>
            <w:tcBorders>
              <w:bottom w:val="double" w:sz="12" w:space="0" w:color="auto"/>
            </w:tcBorders>
            <w:shd w:val="clear" w:color="auto" w:fill="auto"/>
          </w:tcPr>
          <w:p w:rsidR="008E0C0F" w:rsidRPr="00FE2206" w:rsidRDefault="008E0C0F" w:rsidP="006A3847">
            <w:pPr>
              <w:jc w:val="center"/>
              <w:rPr>
                <w:rFonts w:ascii="Times New Roman" w:eastAsia="Calibri" w:hAnsi="Times New Roman" w:cs="Arial"/>
                <w:sz w:val="22"/>
                <w:szCs w:val="22"/>
              </w:rPr>
            </w:pPr>
          </w:p>
        </w:tc>
        <w:tc>
          <w:tcPr>
            <w:tcW w:w="1701" w:type="dxa"/>
            <w:tcBorders>
              <w:bottom w:val="double" w:sz="12" w:space="0" w:color="auto"/>
            </w:tcBorders>
            <w:shd w:val="clear" w:color="auto" w:fill="auto"/>
          </w:tcPr>
          <w:p w:rsidR="008E0C0F" w:rsidRPr="00FE2206" w:rsidRDefault="008E0C0F" w:rsidP="006A3847">
            <w:pPr>
              <w:jc w:val="center"/>
              <w:rPr>
                <w:rFonts w:ascii="Times New Roman" w:eastAsia="Calibri" w:hAnsi="Times New Roman" w:cs="Arial"/>
                <w:sz w:val="22"/>
                <w:szCs w:val="22"/>
              </w:rPr>
            </w:pPr>
          </w:p>
        </w:tc>
        <w:tc>
          <w:tcPr>
            <w:tcW w:w="1134" w:type="dxa"/>
            <w:tcBorders>
              <w:bottom w:val="double" w:sz="12" w:space="0" w:color="auto"/>
            </w:tcBorders>
            <w:shd w:val="clear" w:color="auto" w:fill="auto"/>
          </w:tcPr>
          <w:p w:rsidR="008E0C0F" w:rsidRPr="00FE2206" w:rsidRDefault="008E0C0F" w:rsidP="006A3847">
            <w:pPr>
              <w:jc w:val="center"/>
              <w:rPr>
                <w:rFonts w:ascii="Times New Roman" w:eastAsia="Calibri" w:hAnsi="Times New Roman" w:cs="Arial"/>
                <w:sz w:val="22"/>
                <w:szCs w:val="22"/>
              </w:rPr>
            </w:pPr>
          </w:p>
        </w:tc>
        <w:tc>
          <w:tcPr>
            <w:tcW w:w="1701" w:type="dxa"/>
            <w:tcBorders>
              <w:bottom w:val="double" w:sz="12" w:space="0" w:color="auto"/>
            </w:tcBorders>
            <w:shd w:val="clear" w:color="auto" w:fill="auto"/>
          </w:tcPr>
          <w:p w:rsidR="008E0C0F" w:rsidRPr="00FE2206" w:rsidRDefault="008E0C0F" w:rsidP="006A3847">
            <w:pPr>
              <w:jc w:val="center"/>
              <w:rPr>
                <w:rFonts w:ascii="Times New Roman" w:eastAsia="Calibri" w:hAnsi="Times New Roman" w:cs="Arial"/>
                <w:sz w:val="22"/>
                <w:szCs w:val="22"/>
              </w:rPr>
            </w:pPr>
            <w:r w:rsidRPr="00FE2206">
              <w:rPr>
                <w:rFonts w:ascii="Times New Roman" w:eastAsia="Calibri" w:hAnsi="Times New Roman" w:cs="Arial"/>
                <w:sz w:val="22"/>
                <w:szCs w:val="22"/>
              </w:rPr>
              <w:t xml:space="preserve"> </w:t>
            </w:r>
          </w:p>
        </w:tc>
        <w:tc>
          <w:tcPr>
            <w:tcW w:w="2126" w:type="dxa"/>
            <w:tcBorders>
              <w:bottom w:val="double" w:sz="12" w:space="0" w:color="auto"/>
            </w:tcBorders>
            <w:shd w:val="clear" w:color="auto" w:fill="auto"/>
          </w:tcPr>
          <w:p w:rsidR="008E0C0F" w:rsidRPr="00FE2206" w:rsidRDefault="008E0C0F" w:rsidP="006A3847">
            <w:pPr>
              <w:jc w:val="center"/>
              <w:rPr>
                <w:rFonts w:ascii="Times New Roman" w:eastAsia="Calibri" w:hAnsi="Times New Roman" w:cs="Arial"/>
                <w:sz w:val="22"/>
                <w:szCs w:val="22"/>
              </w:rPr>
            </w:pPr>
          </w:p>
          <w:p w:rsidR="008E0C0F" w:rsidRPr="00FE2206" w:rsidRDefault="008E0C0F" w:rsidP="006A3847">
            <w:pPr>
              <w:jc w:val="center"/>
              <w:rPr>
                <w:rFonts w:ascii="Times New Roman" w:eastAsia="Calibri" w:hAnsi="Times New Roman" w:cs="Arial"/>
                <w:sz w:val="22"/>
                <w:szCs w:val="22"/>
              </w:rPr>
            </w:pPr>
          </w:p>
          <w:p w:rsidR="008E0C0F" w:rsidRPr="00FE2206" w:rsidRDefault="008E0C0F" w:rsidP="006A3847">
            <w:pPr>
              <w:jc w:val="center"/>
              <w:rPr>
                <w:rFonts w:ascii="Times New Roman" w:eastAsia="Calibri" w:hAnsi="Times New Roman" w:cs="Arial"/>
                <w:sz w:val="22"/>
                <w:szCs w:val="22"/>
              </w:rPr>
            </w:pPr>
          </w:p>
        </w:tc>
      </w:tr>
    </w:tbl>
    <w:p w:rsidR="008E0C0F" w:rsidRPr="00FE2206" w:rsidRDefault="008E0C0F" w:rsidP="008E0C0F">
      <w:pPr>
        <w:rPr>
          <w:rFonts w:ascii="Times New Roman" w:hAnsi="Times New Roman"/>
        </w:rPr>
      </w:pPr>
    </w:p>
    <w:p w:rsidR="008E0C0F" w:rsidRPr="00FE2206" w:rsidRDefault="008E0C0F" w:rsidP="008E0C0F">
      <w:pPr>
        <w:rPr>
          <w:rFonts w:ascii="Times New Roman" w:hAnsi="Times New Roman"/>
        </w:rPr>
      </w:pPr>
    </w:p>
    <w:p w:rsidR="008E0C0F" w:rsidRPr="00FE2206" w:rsidRDefault="008E0C0F" w:rsidP="008E0C0F">
      <w:pPr>
        <w:rPr>
          <w:rFonts w:cs="Arial"/>
          <w:sz w:val="22"/>
          <w:szCs w:val="22"/>
        </w:rPr>
      </w:pPr>
    </w:p>
    <w:p w:rsidR="008E0C0F" w:rsidRPr="00FE2206" w:rsidRDefault="008E0C0F" w:rsidP="008E0C0F">
      <w:pPr>
        <w:rPr>
          <w:rFonts w:cs="Arial"/>
          <w:sz w:val="22"/>
          <w:szCs w:val="22"/>
        </w:rPr>
      </w:pPr>
      <w:r w:rsidRPr="00FE2206">
        <w:rPr>
          <w:rFonts w:cs="Arial"/>
          <w:sz w:val="22"/>
          <w:szCs w:val="22"/>
        </w:rPr>
        <w:t xml:space="preserve">Date of Purchase  </w:t>
      </w:r>
      <w:r w:rsidRPr="00FE2206">
        <w:rPr>
          <w:rFonts w:cs="Arial"/>
          <w:sz w:val="22"/>
          <w:szCs w:val="22"/>
        </w:rPr>
        <w:tab/>
      </w:r>
      <w:r w:rsidRPr="00FE2206">
        <w:rPr>
          <w:rFonts w:cs="Arial"/>
          <w:sz w:val="22"/>
          <w:szCs w:val="22"/>
        </w:rPr>
        <w:tab/>
        <w:t>________________</w:t>
      </w:r>
      <w:r w:rsidRPr="00FE2206">
        <w:rPr>
          <w:rFonts w:cs="Arial"/>
          <w:sz w:val="22"/>
          <w:szCs w:val="22"/>
        </w:rPr>
        <w:tab/>
      </w:r>
    </w:p>
    <w:p w:rsidR="008E0C0F" w:rsidRPr="00FE2206" w:rsidRDefault="008E0C0F" w:rsidP="008E0C0F">
      <w:pPr>
        <w:rPr>
          <w:rFonts w:cs="Arial"/>
          <w:sz w:val="22"/>
          <w:szCs w:val="22"/>
        </w:rPr>
      </w:pPr>
    </w:p>
    <w:p w:rsidR="008E0C0F" w:rsidRPr="00FE2206" w:rsidRDefault="008E0C0F" w:rsidP="008E0C0F">
      <w:pPr>
        <w:rPr>
          <w:rFonts w:cs="Arial"/>
          <w:sz w:val="22"/>
          <w:szCs w:val="22"/>
        </w:rPr>
      </w:pPr>
      <w:r w:rsidRPr="00FE2206">
        <w:rPr>
          <w:rFonts w:cs="Arial"/>
          <w:sz w:val="22"/>
          <w:szCs w:val="22"/>
        </w:rPr>
        <w:t xml:space="preserve">Date of Disposal   </w:t>
      </w:r>
      <w:r w:rsidRPr="00FE2206">
        <w:rPr>
          <w:rFonts w:cs="Arial"/>
          <w:sz w:val="22"/>
          <w:szCs w:val="22"/>
        </w:rPr>
        <w:tab/>
      </w:r>
      <w:r w:rsidRPr="00FE2206">
        <w:rPr>
          <w:rFonts w:cs="Arial"/>
          <w:sz w:val="22"/>
          <w:szCs w:val="22"/>
        </w:rPr>
        <w:tab/>
        <w:t>________________</w:t>
      </w:r>
    </w:p>
    <w:p w:rsidR="008E0C0F" w:rsidRPr="00FE2206" w:rsidRDefault="008E0C0F" w:rsidP="008E0C0F">
      <w:pPr>
        <w:rPr>
          <w:rFonts w:cs="Arial"/>
          <w:sz w:val="22"/>
          <w:szCs w:val="22"/>
        </w:rPr>
      </w:pPr>
    </w:p>
    <w:p w:rsidR="008E0C0F" w:rsidRPr="00FE2206" w:rsidRDefault="008E0C0F" w:rsidP="008E0C0F">
      <w:pPr>
        <w:rPr>
          <w:rFonts w:cs="Arial"/>
          <w:b/>
          <w:i/>
          <w:sz w:val="22"/>
          <w:szCs w:val="22"/>
        </w:rPr>
      </w:pPr>
      <w:r w:rsidRPr="00FE2206">
        <w:rPr>
          <w:rFonts w:cs="Arial"/>
          <w:b/>
          <w:i/>
          <w:sz w:val="22"/>
          <w:szCs w:val="22"/>
        </w:rPr>
        <w:t>N.B Potassium must only ever be kept for a maximum of 2 years before disposal.</w:t>
      </w:r>
    </w:p>
    <w:p w:rsidR="008E0C0F" w:rsidRPr="00FE2206" w:rsidRDefault="008E0C0F" w:rsidP="008E0C0F">
      <w:pPr>
        <w:rPr>
          <w:rFonts w:cs="Arial"/>
          <w:b/>
          <w:i/>
          <w:sz w:val="22"/>
          <w:szCs w:val="22"/>
        </w:rPr>
      </w:pPr>
    </w:p>
    <w:p w:rsidR="008E0C0F" w:rsidRPr="003C76B2" w:rsidRDefault="008E0C0F" w:rsidP="008E0C0F">
      <w:pPr>
        <w:rPr>
          <w:rFonts w:cs="Arial"/>
          <w:bCs/>
          <w:iCs/>
          <w:sz w:val="22"/>
          <w:szCs w:val="22"/>
        </w:rPr>
      </w:pPr>
      <w:r>
        <w:rPr>
          <w:rFonts w:cs="Arial"/>
          <w:bCs/>
          <w:iCs/>
          <w:sz w:val="22"/>
          <w:szCs w:val="22"/>
        </w:rPr>
        <w:t xml:space="preserve">Record Cards should be completed using only </w:t>
      </w:r>
      <w:r w:rsidRPr="00D021CB">
        <w:rPr>
          <w:rFonts w:cs="Arial"/>
          <w:b/>
          <w:iCs/>
          <w:sz w:val="22"/>
          <w:szCs w:val="22"/>
        </w:rPr>
        <w:t xml:space="preserve">Pass </w:t>
      </w:r>
      <w:r w:rsidRPr="00D021CB">
        <w:rPr>
          <w:rFonts w:cs="Arial"/>
          <w:bCs/>
          <w:iCs/>
          <w:sz w:val="22"/>
          <w:szCs w:val="22"/>
        </w:rPr>
        <w:t>or</w:t>
      </w:r>
      <w:r w:rsidRPr="00D021CB">
        <w:rPr>
          <w:rFonts w:cs="Arial"/>
          <w:b/>
          <w:iCs/>
          <w:sz w:val="22"/>
          <w:szCs w:val="22"/>
        </w:rPr>
        <w:t xml:space="preserve"> Fail</w:t>
      </w:r>
      <w:r>
        <w:rPr>
          <w:rFonts w:cs="Arial"/>
          <w:bCs/>
          <w:iCs/>
          <w:sz w:val="22"/>
          <w:szCs w:val="22"/>
        </w:rPr>
        <w:t xml:space="preserve"> in the Immersion level and Condition of metal columns. </w:t>
      </w:r>
      <w:r w:rsidRPr="00D021CB">
        <w:rPr>
          <w:b/>
          <w:bCs/>
          <w:sz w:val="22"/>
          <w:szCs w:val="22"/>
          <w:lang w:val="en-GB"/>
        </w:rPr>
        <w:t>Pass</w:t>
      </w:r>
      <w:r w:rsidRPr="003C76B2">
        <w:rPr>
          <w:sz w:val="22"/>
          <w:szCs w:val="22"/>
          <w:lang w:val="en-GB"/>
        </w:rPr>
        <w:t xml:space="preserve"> conditions should be as follows:</w:t>
      </w:r>
    </w:p>
    <w:p w:rsidR="008E0C0F" w:rsidRPr="003C76B2" w:rsidRDefault="008E0C0F" w:rsidP="008E0C0F">
      <w:pPr>
        <w:numPr>
          <w:ilvl w:val="0"/>
          <w:numId w:val="8"/>
        </w:numPr>
        <w:rPr>
          <w:sz w:val="22"/>
          <w:szCs w:val="22"/>
          <w:lang w:val="en-GB"/>
        </w:rPr>
      </w:pPr>
      <w:r w:rsidRPr="003C76B2">
        <w:rPr>
          <w:sz w:val="22"/>
          <w:szCs w:val="22"/>
          <w:lang w:val="en-GB"/>
        </w:rPr>
        <w:t>Immersion level requires al</w:t>
      </w:r>
      <w:r>
        <w:rPr>
          <w:sz w:val="22"/>
          <w:szCs w:val="22"/>
          <w:lang w:val="en-GB"/>
        </w:rPr>
        <w:t>kali metal</w:t>
      </w:r>
      <w:r w:rsidRPr="003C76B2">
        <w:rPr>
          <w:sz w:val="22"/>
          <w:szCs w:val="22"/>
          <w:lang w:val="en-GB"/>
        </w:rPr>
        <w:t xml:space="preserve"> </w:t>
      </w:r>
      <w:r>
        <w:rPr>
          <w:sz w:val="22"/>
          <w:szCs w:val="22"/>
          <w:lang w:val="en-GB"/>
        </w:rPr>
        <w:t>to be fully submerged</w:t>
      </w:r>
    </w:p>
    <w:p w:rsidR="008E0C0F" w:rsidRPr="002F5ECD" w:rsidRDefault="008E0C0F" w:rsidP="008E0C0F">
      <w:pPr>
        <w:numPr>
          <w:ilvl w:val="0"/>
          <w:numId w:val="8"/>
        </w:numPr>
        <w:rPr>
          <w:sz w:val="22"/>
          <w:szCs w:val="22"/>
          <w:lang w:val="en-GB"/>
        </w:rPr>
      </w:pPr>
      <w:r w:rsidRPr="003C76B2">
        <w:rPr>
          <w:sz w:val="22"/>
          <w:szCs w:val="22"/>
          <w:lang w:val="en-GB"/>
        </w:rPr>
        <w:t>Condition</w:t>
      </w:r>
      <w:r>
        <w:rPr>
          <w:sz w:val="22"/>
          <w:szCs w:val="22"/>
          <w:lang w:val="en-GB"/>
        </w:rPr>
        <w:t xml:space="preserve"> of metal requires alkali metal</w:t>
      </w:r>
      <w:r w:rsidRPr="003C76B2">
        <w:rPr>
          <w:sz w:val="22"/>
          <w:szCs w:val="22"/>
          <w:lang w:val="en-GB"/>
        </w:rPr>
        <w:t xml:space="preserve"> to show no excess</w:t>
      </w:r>
      <w:r w:rsidR="001079BC">
        <w:rPr>
          <w:sz w:val="22"/>
          <w:szCs w:val="22"/>
          <w:lang w:val="en-GB"/>
        </w:rPr>
        <w:t xml:space="preserve">ive oxidation or deterioration </w:t>
      </w:r>
      <w:r w:rsidRPr="003C76B2">
        <w:rPr>
          <w:sz w:val="22"/>
          <w:szCs w:val="22"/>
          <w:lang w:val="en-GB"/>
        </w:rPr>
        <w:t>from previous check</w:t>
      </w:r>
    </w:p>
    <w:p w:rsidR="008E0C0F" w:rsidRPr="00FE2206" w:rsidRDefault="008E0C0F" w:rsidP="008E0C0F">
      <w:pPr>
        <w:rPr>
          <w:rFonts w:cs="Arial"/>
          <w:b/>
          <w:i/>
          <w:sz w:val="22"/>
          <w:szCs w:val="22"/>
        </w:rPr>
      </w:pPr>
    </w:p>
    <w:p w:rsidR="008E0C0F" w:rsidRPr="00FE2206" w:rsidRDefault="008E0C0F" w:rsidP="008E0C0F">
      <w:pPr>
        <w:rPr>
          <w:rFonts w:cs="Arial"/>
          <w:b/>
          <w:i/>
        </w:rPr>
      </w:pPr>
      <w:r w:rsidRPr="00FE2206">
        <w:rPr>
          <w:rFonts w:cs="Arial"/>
          <w:b/>
          <w:i/>
        </w:rPr>
        <w:t>Science Code of Practice 9.20</w:t>
      </w:r>
    </w:p>
    <w:p w:rsidR="008E0C0F" w:rsidRDefault="008E0C0F" w:rsidP="008E0C0F">
      <w:pPr>
        <w:rPr>
          <w:rFonts w:cs="Arial"/>
          <w:i/>
        </w:rPr>
      </w:pPr>
      <w:r w:rsidRPr="00FE2206">
        <w:rPr>
          <w:rFonts w:cs="Arial"/>
          <w:i/>
        </w:rPr>
        <w:t xml:space="preserve">Bottles containing Alkali metals or phosphorus should be stored within separate sturdy non-combustible </w:t>
      </w:r>
      <w:proofErr w:type="spellStart"/>
      <w:r w:rsidRPr="00FE2206">
        <w:rPr>
          <w:rFonts w:cs="Arial"/>
          <w:i/>
        </w:rPr>
        <w:t>compartmentalised</w:t>
      </w:r>
      <w:proofErr w:type="spellEnd"/>
      <w:r w:rsidRPr="00FE2206">
        <w:rPr>
          <w:rFonts w:cs="Arial"/>
          <w:i/>
        </w:rPr>
        <w:t xml:space="preserve"> containers to ensure that the bottle remains upright.  Both the bottle and lidded container should be clearly </w:t>
      </w:r>
      <w:proofErr w:type="spellStart"/>
      <w:r w:rsidRPr="00FE2206">
        <w:rPr>
          <w:rFonts w:cs="Arial"/>
          <w:i/>
        </w:rPr>
        <w:t>labelled</w:t>
      </w:r>
      <w:proofErr w:type="spellEnd"/>
      <w:r w:rsidRPr="00FE2206">
        <w:rPr>
          <w:rFonts w:cs="Arial"/>
          <w:i/>
        </w:rPr>
        <w:t xml:space="preserve"> with the name of the substance, name of the immersion liquid to be used and either a “water reactive” or “air reactive” warning sign, whichever is appropriate.  “Water reactive” and “Air reactive” metals should not be stored in the same container.  Immersion liquid levels should be checked at least once per term and immediately before use.</w:t>
      </w:r>
    </w:p>
    <w:p w:rsidR="008E0C0F" w:rsidRDefault="008E0C0F" w:rsidP="00E13EC7"/>
    <w:p w:rsidR="008E0C0F" w:rsidRDefault="008E0C0F" w:rsidP="00E13EC7"/>
    <w:p w:rsidR="008E0C0F" w:rsidRDefault="008E0C0F" w:rsidP="00E13EC7"/>
    <w:p w:rsidR="008E0C0F" w:rsidRDefault="00D021CB" w:rsidP="008E0C0F">
      <w:r>
        <w:rPr>
          <w:noProof/>
          <w:lang w:val="en-GB" w:eastAsia="en-GB"/>
        </w:rPr>
        <w:pict>
          <v:group id="_x0000_s1050" style="position:absolute;margin-left:2.25pt;margin-top:-41.75pt;width:442.55pt;height:79.15pt;z-index:251668480" coordorigin="2375,4327" coordsize="7774,1427">
            <v:shape id="_x0000_s1051" type="#_x0000_t75" style="position:absolute;left:9247;top:4327;width:902;height:1427" wrapcoords="-309 0 -309 21400 21600 21400 21600 0 -309 0">
              <v:imagedata r:id="rId9" o:title=""/>
            </v:shape>
            <v:shape id="_x0000_s1052" type="#_x0000_t75" style="position:absolute;left:2375;top:4365;width:1312;height:1346">
              <v:imagedata r:id="rId10" o:title=""/>
            </v:shape>
          </v:group>
          <o:OLEObject Type="Embed" ProgID="PBrush" ShapeID="_x0000_s1051" DrawAspect="Content" ObjectID="_1478609742" r:id="rId22"/>
        </w:pict>
      </w:r>
      <w:r w:rsidR="008E0C0F">
        <w:rPr>
          <w:noProof/>
          <w:lang w:val="en-GB" w:eastAsia="en-GB"/>
        </w:rPr>
        <mc:AlternateContent>
          <mc:Choice Requires="wps">
            <w:drawing>
              <wp:anchor distT="0" distB="0" distL="114300" distR="114300" simplePos="0" relativeHeight="251669504" behindDoc="0" locked="0" layoutInCell="0" allowOverlap="1" wp14:anchorId="58A7D52B" wp14:editId="39A9BD18">
                <wp:simplePos x="0" y="0"/>
                <wp:positionH relativeFrom="column">
                  <wp:posOffset>1228725</wp:posOffset>
                </wp:positionH>
                <wp:positionV relativeFrom="paragraph">
                  <wp:posOffset>-609600</wp:posOffset>
                </wp:positionV>
                <wp:extent cx="3544570" cy="18097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180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D1743" w:rsidRPr="008E0C0F" w:rsidRDefault="00ED1743" w:rsidP="008E0C0F">
                            <w:pPr>
                              <w:pStyle w:val="Heading2"/>
                              <w:jc w:val="center"/>
                              <w:rPr>
                                <w:rFonts w:ascii="Arial" w:hAnsi="Arial" w:cs="Arial"/>
                                <w:b w:val="0"/>
                                <w:bCs w:val="0"/>
                                <w:i w:val="0"/>
                                <w:iCs w:val="0"/>
                                <w:sz w:val="32"/>
                                <w:szCs w:val="32"/>
                              </w:rPr>
                            </w:pPr>
                            <w:r w:rsidRPr="008E0C0F">
                              <w:rPr>
                                <w:rFonts w:ascii="Arial" w:hAnsi="Arial" w:cs="Arial"/>
                                <w:b w:val="0"/>
                                <w:bCs w:val="0"/>
                                <w:i w:val="0"/>
                                <w:iCs w:val="0"/>
                                <w:sz w:val="32"/>
                                <w:szCs w:val="32"/>
                              </w:rPr>
                              <w:t>Technician Support Service</w:t>
                            </w:r>
                          </w:p>
                          <w:p w:rsidR="00ED1743" w:rsidRPr="008E0C0F" w:rsidRDefault="00ED1743" w:rsidP="008E0C0F">
                            <w:pPr>
                              <w:rPr>
                                <w:sz w:val="18"/>
                                <w:szCs w:val="18"/>
                              </w:rPr>
                            </w:pPr>
                          </w:p>
                          <w:p w:rsidR="00ED1743" w:rsidRPr="008E0C0F" w:rsidRDefault="00ED1743" w:rsidP="008E0C0F">
                            <w:pPr>
                              <w:pStyle w:val="Heading2"/>
                              <w:spacing w:before="0"/>
                              <w:jc w:val="center"/>
                              <w:rPr>
                                <w:rFonts w:ascii="Arial" w:hAnsi="Arial" w:cs="Arial"/>
                                <w:b w:val="0"/>
                                <w:bCs w:val="0"/>
                                <w:i w:val="0"/>
                                <w:iCs w:val="0"/>
                                <w:sz w:val="32"/>
                                <w:szCs w:val="32"/>
                              </w:rPr>
                            </w:pPr>
                            <w:r w:rsidRPr="008E0C0F">
                              <w:rPr>
                                <w:rFonts w:ascii="Arial" w:hAnsi="Arial" w:cs="Arial"/>
                                <w:b w:val="0"/>
                                <w:bCs w:val="0"/>
                                <w:i w:val="0"/>
                                <w:iCs w:val="0"/>
                                <w:sz w:val="32"/>
                                <w:szCs w:val="32"/>
                              </w:rPr>
                              <w:t>Science Code of Practice:</w:t>
                            </w:r>
                          </w:p>
                          <w:p w:rsidR="00ED1743" w:rsidRPr="008E0C0F" w:rsidRDefault="00ED1743" w:rsidP="008E0C0F">
                            <w:pPr>
                              <w:pStyle w:val="Heading2"/>
                              <w:spacing w:before="0"/>
                              <w:jc w:val="center"/>
                              <w:rPr>
                                <w:rFonts w:ascii="Arial" w:hAnsi="Arial" w:cs="Arial"/>
                                <w:b w:val="0"/>
                                <w:bCs w:val="0"/>
                                <w:i w:val="0"/>
                                <w:iCs w:val="0"/>
                                <w:sz w:val="32"/>
                                <w:szCs w:val="32"/>
                              </w:rPr>
                            </w:pPr>
                            <w:r w:rsidRPr="008E0C0F">
                              <w:rPr>
                                <w:rFonts w:ascii="Arial" w:hAnsi="Arial" w:cs="Arial"/>
                                <w:b w:val="0"/>
                                <w:bCs w:val="0"/>
                                <w:i w:val="0"/>
                                <w:iCs w:val="0"/>
                                <w:sz w:val="32"/>
                                <w:szCs w:val="32"/>
                              </w:rPr>
                              <w:t>Alkali Metals Record Card</w:t>
                            </w:r>
                          </w:p>
                          <w:p w:rsidR="00ED1743" w:rsidRPr="008E0C0F" w:rsidRDefault="00ED1743" w:rsidP="008E0C0F">
                            <w:pPr>
                              <w:jc w:val="center"/>
                              <w:rPr>
                                <w:rFonts w:cs="Arial"/>
                                <w:sz w:val="18"/>
                                <w:szCs w:val="18"/>
                              </w:rPr>
                            </w:pPr>
                          </w:p>
                          <w:p w:rsidR="00ED1743" w:rsidRPr="008E0C0F" w:rsidRDefault="00ED1743" w:rsidP="008E0C0F">
                            <w:pPr>
                              <w:pStyle w:val="Heading2"/>
                              <w:jc w:val="center"/>
                              <w:rPr>
                                <w:rFonts w:ascii="Arial" w:hAnsi="Arial" w:cs="Arial"/>
                                <w:i w:val="0"/>
                                <w:iCs w:val="0"/>
                                <w:sz w:val="44"/>
                                <w:szCs w:val="24"/>
                              </w:rPr>
                            </w:pPr>
                            <w:r>
                              <w:rPr>
                                <w:rFonts w:ascii="Arial" w:hAnsi="Arial" w:cs="Arial"/>
                                <w:i w:val="0"/>
                                <w:iCs w:val="0"/>
                                <w:sz w:val="44"/>
                                <w:szCs w:val="24"/>
                              </w:rPr>
                              <w:t>Sodium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96.75pt;margin-top:-48pt;width:279.1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" o:allowincell="f" filled="f" stroked="f" strokecolor="white">
                <v:textbox>
                  <w:txbxContent>
                    <w:p w:rsidR="008E0C0F" w:rsidRPr="008E0C0F" w:rsidRDefault="008E0C0F" w:rsidP="008E0C0F">
                      <w:pPr>
                        <w:pStyle w:val="Heading2"/>
                        <w:jc w:val="center"/>
                        <w:rPr>
                          <w:rFonts w:ascii="Arial" w:hAnsi="Arial" w:cs="Arial"/>
                          <w:b w:val="0"/>
                          <w:bCs w:val="0"/>
                          <w:i w:val="0"/>
                          <w:iCs w:val="0"/>
                          <w:sz w:val="32"/>
                          <w:szCs w:val="32"/>
                        </w:rPr>
                      </w:pPr>
                      <w:r w:rsidRPr="008E0C0F">
                        <w:rPr>
                          <w:rFonts w:ascii="Arial" w:hAnsi="Arial" w:cs="Arial"/>
                          <w:b w:val="0"/>
                          <w:bCs w:val="0"/>
                          <w:i w:val="0"/>
                          <w:iCs w:val="0"/>
                          <w:sz w:val="32"/>
                          <w:szCs w:val="32"/>
                        </w:rPr>
                        <w:t>Technician Support Service</w:t>
                      </w:r>
                    </w:p>
                    <w:p w:rsidR="008E0C0F" w:rsidRPr="008E0C0F" w:rsidRDefault="008E0C0F" w:rsidP="008E0C0F">
                      <w:pPr>
                        <w:rPr>
                          <w:sz w:val="18"/>
                          <w:szCs w:val="18"/>
                        </w:rPr>
                      </w:pPr>
                    </w:p>
                    <w:p w:rsidR="008E0C0F" w:rsidRPr="008E0C0F" w:rsidRDefault="008E0C0F" w:rsidP="008E0C0F">
                      <w:pPr>
                        <w:pStyle w:val="Heading2"/>
                        <w:spacing w:before="0"/>
                        <w:jc w:val="center"/>
                        <w:rPr>
                          <w:rFonts w:ascii="Arial" w:hAnsi="Arial" w:cs="Arial"/>
                          <w:b w:val="0"/>
                          <w:bCs w:val="0"/>
                          <w:i w:val="0"/>
                          <w:iCs w:val="0"/>
                          <w:sz w:val="32"/>
                          <w:szCs w:val="32"/>
                        </w:rPr>
                      </w:pPr>
                      <w:r w:rsidRPr="008E0C0F">
                        <w:rPr>
                          <w:rFonts w:ascii="Arial" w:hAnsi="Arial" w:cs="Arial"/>
                          <w:b w:val="0"/>
                          <w:bCs w:val="0"/>
                          <w:i w:val="0"/>
                          <w:iCs w:val="0"/>
                          <w:sz w:val="32"/>
                          <w:szCs w:val="32"/>
                        </w:rPr>
                        <w:t>Science Code of Practice:</w:t>
                      </w:r>
                    </w:p>
                    <w:p w:rsidR="008E0C0F" w:rsidRPr="008E0C0F" w:rsidRDefault="008E0C0F" w:rsidP="008E0C0F">
                      <w:pPr>
                        <w:pStyle w:val="Heading2"/>
                        <w:spacing w:before="0"/>
                        <w:jc w:val="center"/>
                        <w:rPr>
                          <w:rFonts w:ascii="Arial" w:hAnsi="Arial" w:cs="Arial"/>
                          <w:b w:val="0"/>
                          <w:bCs w:val="0"/>
                          <w:i w:val="0"/>
                          <w:iCs w:val="0"/>
                          <w:sz w:val="32"/>
                          <w:szCs w:val="32"/>
                        </w:rPr>
                      </w:pPr>
                      <w:r w:rsidRPr="008E0C0F">
                        <w:rPr>
                          <w:rFonts w:ascii="Arial" w:hAnsi="Arial" w:cs="Arial"/>
                          <w:b w:val="0"/>
                          <w:bCs w:val="0"/>
                          <w:i w:val="0"/>
                          <w:iCs w:val="0"/>
                          <w:sz w:val="32"/>
                          <w:szCs w:val="32"/>
                        </w:rPr>
                        <w:t>Alkali Metals Record Card</w:t>
                      </w:r>
                    </w:p>
                    <w:p w:rsidR="008E0C0F" w:rsidRPr="008E0C0F" w:rsidRDefault="008E0C0F" w:rsidP="008E0C0F">
                      <w:pPr>
                        <w:jc w:val="center"/>
                        <w:rPr>
                          <w:rFonts w:cs="Arial"/>
                          <w:sz w:val="18"/>
                          <w:szCs w:val="18"/>
                        </w:rPr>
                      </w:pPr>
                    </w:p>
                    <w:p w:rsidR="008E0C0F" w:rsidRPr="008E0C0F" w:rsidRDefault="00F357D4" w:rsidP="008E0C0F">
                      <w:pPr>
                        <w:pStyle w:val="Heading2"/>
                        <w:jc w:val="center"/>
                        <w:rPr>
                          <w:rFonts w:ascii="Arial" w:hAnsi="Arial" w:cs="Arial"/>
                          <w:i w:val="0"/>
                          <w:iCs w:val="0"/>
                          <w:sz w:val="44"/>
                          <w:szCs w:val="24"/>
                        </w:rPr>
                      </w:pPr>
                      <w:r>
                        <w:rPr>
                          <w:rFonts w:ascii="Arial" w:hAnsi="Arial" w:cs="Arial"/>
                          <w:i w:val="0"/>
                          <w:iCs w:val="0"/>
                          <w:sz w:val="44"/>
                          <w:szCs w:val="24"/>
                        </w:rPr>
                        <w:t>Sod</w:t>
                      </w:r>
                      <w:r w:rsidR="008E0C0F">
                        <w:rPr>
                          <w:rFonts w:ascii="Arial" w:hAnsi="Arial" w:cs="Arial"/>
                          <w:i w:val="0"/>
                          <w:iCs w:val="0"/>
                          <w:sz w:val="44"/>
                          <w:szCs w:val="24"/>
                        </w:rPr>
                        <w:t>ium</w:t>
                      </w:r>
                    </w:p>
                  </w:txbxContent>
                </v:textbox>
              </v:shape>
            </w:pict>
          </mc:Fallback>
        </mc:AlternateContent>
      </w:r>
    </w:p>
    <w:p w:rsidR="008E0C0F" w:rsidRDefault="008E0C0F" w:rsidP="00E13EC7"/>
    <w:p w:rsidR="00F357D4" w:rsidRDefault="00F357D4" w:rsidP="00E13EC7"/>
    <w:p w:rsidR="00F357D4" w:rsidRDefault="00F357D4" w:rsidP="00E13EC7"/>
    <w:p w:rsidR="00F357D4" w:rsidRDefault="00F357D4" w:rsidP="00E13EC7"/>
    <w:p w:rsidR="00F357D4" w:rsidRDefault="00F357D4" w:rsidP="00E13EC7"/>
    <w:p w:rsidR="00F357D4" w:rsidRDefault="00F357D4" w:rsidP="00E13EC7"/>
    <w:p w:rsidR="00F357D4" w:rsidRDefault="00F357D4" w:rsidP="00E13EC7"/>
    <w:p w:rsidR="00F357D4" w:rsidRDefault="00F357D4" w:rsidP="00E13EC7"/>
    <w:p w:rsidR="00F357D4" w:rsidRDefault="00F357D4" w:rsidP="00E13EC7"/>
    <w:p w:rsidR="00F357D4" w:rsidRDefault="00F357D4" w:rsidP="00E13EC7"/>
    <w:p w:rsidR="00F357D4" w:rsidRPr="00FE2206" w:rsidRDefault="00F357D4" w:rsidP="00F357D4">
      <w:pPr>
        <w:rPr>
          <w:rFonts w:ascii="Times New Roman" w:hAnsi="Times New Roman"/>
        </w:rPr>
      </w:pPr>
    </w:p>
    <w:tbl>
      <w:tblPr>
        <w:tblW w:w="9892"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60"/>
        <w:gridCol w:w="1701"/>
        <w:gridCol w:w="1134"/>
        <w:gridCol w:w="1701"/>
        <w:gridCol w:w="2236"/>
      </w:tblGrid>
      <w:tr w:rsidR="00F357D4" w:rsidRPr="00FE2206" w:rsidTr="006A3847">
        <w:trPr>
          <w:jc w:val="center"/>
        </w:trPr>
        <w:tc>
          <w:tcPr>
            <w:tcW w:w="1560" w:type="dxa"/>
            <w:shd w:val="clear" w:color="auto" w:fill="auto"/>
          </w:tcPr>
          <w:p w:rsidR="00F357D4" w:rsidRPr="00FE2206" w:rsidRDefault="00F357D4" w:rsidP="006A3847">
            <w:pPr>
              <w:jc w:val="center"/>
              <w:rPr>
                <w:rFonts w:eastAsia="Calibri" w:cs="Arial"/>
                <w:b/>
                <w:sz w:val="22"/>
                <w:szCs w:val="22"/>
              </w:rPr>
            </w:pPr>
            <w:r>
              <w:rPr>
                <w:rFonts w:eastAsia="Calibri" w:cs="Arial"/>
                <w:b/>
                <w:sz w:val="22"/>
                <w:szCs w:val="22"/>
              </w:rPr>
              <w:t>Inspection d</w:t>
            </w:r>
            <w:r w:rsidRPr="00FE2206">
              <w:rPr>
                <w:rFonts w:eastAsia="Calibri" w:cs="Arial"/>
                <w:b/>
                <w:sz w:val="22"/>
                <w:szCs w:val="22"/>
              </w:rPr>
              <w:t>ate</w:t>
            </w:r>
          </w:p>
          <w:p w:rsidR="00F357D4" w:rsidRPr="00FE2206" w:rsidRDefault="00F357D4" w:rsidP="006A3847">
            <w:pPr>
              <w:jc w:val="center"/>
              <w:rPr>
                <w:rFonts w:eastAsia="Calibri" w:cs="Arial"/>
                <w:b/>
                <w:sz w:val="22"/>
                <w:szCs w:val="22"/>
              </w:rPr>
            </w:pPr>
          </w:p>
        </w:tc>
        <w:tc>
          <w:tcPr>
            <w:tcW w:w="1560" w:type="dxa"/>
            <w:shd w:val="clear" w:color="auto" w:fill="auto"/>
          </w:tcPr>
          <w:p w:rsidR="00F357D4" w:rsidRPr="00FE2206" w:rsidRDefault="00F357D4" w:rsidP="006A3847">
            <w:pPr>
              <w:jc w:val="center"/>
              <w:rPr>
                <w:rFonts w:eastAsia="Calibri" w:cs="Arial"/>
                <w:b/>
                <w:sz w:val="22"/>
                <w:szCs w:val="22"/>
              </w:rPr>
            </w:pPr>
            <w:r>
              <w:rPr>
                <w:rFonts w:eastAsia="Calibri" w:cs="Arial"/>
                <w:b/>
                <w:sz w:val="22"/>
                <w:szCs w:val="22"/>
              </w:rPr>
              <w:t>Immersion l</w:t>
            </w:r>
            <w:r w:rsidRPr="00FE2206">
              <w:rPr>
                <w:rFonts w:eastAsia="Calibri" w:cs="Arial"/>
                <w:b/>
                <w:sz w:val="22"/>
                <w:szCs w:val="22"/>
              </w:rPr>
              <w:t>evel</w:t>
            </w:r>
          </w:p>
          <w:p w:rsidR="00F357D4" w:rsidRPr="00FE2206" w:rsidRDefault="00ED1743" w:rsidP="00ED1743">
            <w:pPr>
              <w:jc w:val="center"/>
              <w:rPr>
                <w:rFonts w:eastAsia="Calibri" w:cs="Arial"/>
                <w:b/>
                <w:sz w:val="22"/>
                <w:szCs w:val="22"/>
              </w:rPr>
            </w:pPr>
            <w:r>
              <w:rPr>
                <w:rFonts w:eastAsia="Calibri" w:cs="Arial"/>
                <w:b/>
                <w:sz w:val="22"/>
                <w:szCs w:val="22"/>
              </w:rPr>
              <w:t>(paraffin)</w:t>
            </w:r>
          </w:p>
        </w:tc>
        <w:tc>
          <w:tcPr>
            <w:tcW w:w="1701" w:type="dxa"/>
            <w:shd w:val="clear" w:color="auto" w:fill="auto"/>
          </w:tcPr>
          <w:p w:rsidR="00F357D4" w:rsidRPr="00FE2206" w:rsidRDefault="00F357D4" w:rsidP="006A3847">
            <w:pPr>
              <w:jc w:val="center"/>
              <w:rPr>
                <w:rFonts w:eastAsia="Calibri" w:cs="Arial"/>
                <w:b/>
                <w:sz w:val="22"/>
                <w:szCs w:val="22"/>
              </w:rPr>
            </w:pPr>
            <w:r w:rsidRPr="00FE2206">
              <w:rPr>
                <w:rFonts w:eastAsia="Calibri" w:cs="Arial"/>
                <w:b/>
                <w:sz w:val="22"/>
                <w:szCs w:val="22"/>
              </w:rPr>
              <w:t>Condition of metal</w:t>
            </w:r>
          </w:p>
        </w:tc>
        <w:tc>
          <w:tcPr>
            <w:tcW w:w="1134" w:type="dxa"/>
            <w:shd w:val="clear" w:color="auto" w:fill="auto"/>
          </w:tcPr>
          <w:p w:rsidR="00F357D4" w:rsidRPr="00FE2206" w:rsidRDefault="00F357D4" w:rsidP="006A3847">
            <w:pPr>
              <w:jc w:val="center"/>
              <w:rPr>
                <w:rFonts w:eastAsia="Calibri" w:cs="Arial"/>
                <w:b/>
                <w:sz w:val="22"/>
                <w:szCs w:val="22"/>
              </w:rPr>
            </w:pPr>
            <w:r w:rsidRPr="00FE2206">
              <w:rPr>
                <w:rFonts w:eastAsia="Calibri" w:cs="Arial"/>
                <w:b/>
                <w:sz w:val="22"/>
                <w:szCs w:val="22"/>
              </w:rPr>
              <w:t>Quantity</w:t>
            </w:r>
          </w:p>
          <w:p w:rsidR="00F357D4" w:rsidRPr="00FE2206" w:rsidRDefault="00F357D4" w:rsidP="006A3847">
            <w:pPr>
              <w:jc w:val="center"/>
              <w:rPr>
                <w:rFonts w:eastAsia="Calibri" w:cs="Arial"/>
                <w:b/>
                <w:sz w:val="22"/>
                <w:szCs w:val="22"/>
              </w:rPr>
            </w:pPr>
            <w:r w:rsidRPr="00FE2206">
              <w:rPr>
                <w:rFonts w:eastAsia="Calibri" w:cs="Arial"/>
                <w:b/>
                <w:sz w:val="22"/>
                <w:szCs w:val="22"/>
              </w:rPr>
              <w:t>(g)</w:t>
            </w:r>
          </w:p>
        </w:tc>
        <w:tc>
          <w:tcPr>
            <w:tcW w:w="1701" w:type="dxa"/>
            <w:shd w:val="clear" w:color="auto" w:fill="auto"/>
          </w:tcPr>
          <w:p w:rsidR="00F357D4" w:rsidRPr="00FE2206" w:rsidRDefault="00F357D4" w:rsidP="006A3847">
            <w:pPr>
              <w:jc w:val="center"/>
              <w:rPr>
                <w:rFonts w:eastAsia="Calibri" w:cs="Arial"/>
                <w:b/>
                <w:sz w:val="22"/>
                <w:szCs w:val="22"/>
              </w:rPr>
            </w:pPr>
            <w:r w:rsidRPr="00FE2206">
              <w:rPr>
                <w:rFonts w:eastAsia="Calibri" w:cs="Arial"/>
                <w:b/>
                <w:sz w:val="22"/>
                <w:szCs w:val="22"/>
              </w:rPr>
              <w:t xml:space="preserve">Signature </w:t>
            </w:r>
          </w:p>
        </w:tc>
        <w:tc>
          <w:tcPr>
            <w:tcW w:w="2236" w:type="dxa"/>
            <w:shd w:val="clear" w:color="auto" w:fill="auto"/>
          </w:tcPr>
          <w:p w:rsidR="00F357D4" w:rsidRPr="00FE2206" w:rsidRDefault="00F357D4" w:rsidP="006A3847">
            <w:pPr>
              <w:jc w:val="center"/>
              <w:rPr>
                <w:rFonts w:eastAsia="Calibri" w:cs="Arial"/>
                <w:b/>
                <w:sz w:val="22"/>
                <w:szCs w:val="22"/>
              </w:rPr>
            </w:pPr>
            <w:r w:rsidRPr="00FE2206">
              <w:rPr>
                <w:rFonts w:eastAsia="Calibri" w:cs="Arial"/>
                <w:b/>
                <w:sz w:val="22"/>
                <w:szCs w:val="22"/>
              </w:rPr>
              <w:t>Comments</w:t>
            </w:r>
          </w:p>
        </w:tc>
      </w:tr>
      <w:tr w:rsidR="00F357D4" w:rsidRPr="00FE2206" w:rsidTr="006A3847">
        <w:trPr>
          <w:jc w:val="center"/>
        </w:trPr>
        <w:tc>
          <w:tcPr>
            <w:tcW w:w="1560" w:type="dxa"/>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c>
          <w:tcPr>
            <w:tcW w:w="1560"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1134"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2236" w:type="dxa"/>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r>
      <w:tr w:rsidR="00F357D4" w:rsidRPr="00FE2206" w:rsidTr="006A3847">
        <w:trPr>
          <w:jc w:val="center"/>
        </w:trPr>
        <w:tc>
          <w:tcPr>
            <w:tcW w:w="1560" w:type="dxa"/>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c>
          <w:tcPr>
            <w:tcW w:w="1560"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1134"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2236" w:type="dxa"/>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r>
      <w:tr w:rsidR="00F357D4" w:rsidRPr="00FE2206" w:rsidTr="006A3847">
        <w:trPr>
          <w:jc w:val="center"/>
        </w:trPr>
        <w:tc>
          <w:tcPr>
            <w:tcW w:w="1560"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c>
          <w:tcPr>
            <w:tcW w:w="1560"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1134"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2236"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r>
      <w:tr w:rsidR="00F357D4" w:rsidRPr="00FE2206" w:rsidTr="006A3847">
        <w:trPr>
          <w:jc w:val="center"/>
        </w:trPr>
        <w:tc>
          <w:tcPr>
            <w:tcW w:w="1560" w:type="dxa"/>
            <w:tcBorders>
              <w:top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c>
          <w:tcPr>
            <w:tcW w:w="1560" w:type="dxa"/>
            <w:tcBorders>
              <w:top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tcBorders>
              <w:top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1134" w:type="dxa"/>
            <w:tcBorders>
              <w:top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tcBorders>
              <w:top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2236" w:type="dxa"/>
            <w:tcBorders>
              <w:top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r>
      <w:tr w:rsidR="00F357D4" w:rsidRPr="00FE2206" w:rsidTr="006A3847">
        <w:trPr>
          <w:jc w:val="center"/>
        </w:trPr>
        <w:tc>
          <w:tcPr>
            <w:tcW w:w="1560" w:type="dxa"/>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c>
          <w:tcPr>
            <w:tcW w:w="1560"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1134"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2236" w:type="dxa"/>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r>
      <w:tr w:rsidR="00F357D4" w:rsidRPr="00FE2206" w:rsidTr="006A3847">
        <w:trPr>
          <w:jc w:val="center"/>
        </w:trPr>
        <w:tc>
          <w:tcPr>
            <w:tcW w:w="1560"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r w:rsidRPr="00FE2206">
              <w:rPr>
                <w:rFonts w:ascii="Times New Roman" w:eastAsia="Calibri" w:hAnsi="Times New Roman" w:cs="Arial"/>
                <w:sz w:val="22"/>
                <w:szCs w:val="22"/>
              </w:rPr>
              <w:t xml:space="preserve"> </w:t>
            </w:r>
          </w:p>
          <w:p w:rsidR="00F357D4" w:rsidRPr="00FE2206" w:rsidRDefault="00F357D4" w:rsidP="006A3847">
            <w:pPr>
              <w:jc w:val="center"/>
              <w:rPr>
                <w:rFonts w:ascii="Times New Roman" w:eastAsia="Calibri" w:hAnsi="Times New Roman" w:cs="Arial"/>
                <w:sz w:val="22"/>
                <w:szCs w:val="22"/>
              </w:rPr>
            </w:pPr>
          </w:p>
        </w:tc>
        <w:tc>
          <w:tcPr>
            <w:tcW w:w="1560"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1134"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r w:rsidRPr="00FE2206">
              <w:rPr>
                <w:rFonts w:ascii="Times New Roman" w:eastAsia="Calibri" w:hAnsi="Times New Roman" w:cs="Arial"/>
                <w:sz w:val="22"/>
                <w:szCs w:val="22"/>
              </w:rPr>
              <w:t xml:space="preserve"> </w:t>
            </w:r>
          </w:p>
        </w:tc>
        <w:tc>
          <w:tcPr>
            <w:tcW w:w="2236"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r>
    </w:tbl>
    <w:p w:rsidR="00F357D4" w:rsidRPr="00FE2206" w:rsidRDefault="00F357D4" w:rsidP="00F357D4">
      <w:pPr>
        <w:rPr>
          <w:rFonts w:cs="Arial"/>
          <w:sz w:val="22"/>
          <w:szCs w:val="22"/>
        </w:rPr>
      </w:pPr>
    </w:p>
    <w:p w:rsidR="00F357D4" w:rsidRPr="00FE2206" w:rsidRDefault="00F357D4" w:rsidP="00F357D4">
      <w:pPr>
        <w:rPr>
          <w:rFonts w:cs="Arial"/>
          <w:sz w:val="22"/>
          <w:szCs w:val="22"/>
        </w:rPr>
      </w:pPr>
    </w:p>
    <w:p w:rsidR="00F357D4" w:rsidRPr="00FE2206" w:rsidRDefault="00F357D4" w:rsidP="00F357D4">
      <w:pPr>
        <w:rPr>
          <w:rFonts w:cs="Arial"/>
          <w:sz w:val="22"/>
          <w:szCs w:val="22"/>
        </w:rPr>
      </w:pPr>
      <w:r w:rsidRPr="00FE2206">
        <w:rPr>
          <w:rFonts w:cs="Arial"/>
          <w:sz w:val="22"/>
          <w:szCs w:val="22"/>
        </w:rPr>
        <w:t xml:space="preserve">Date of Purchase  </w:t>
      </w:r>
      <w:r w:rsidRPr="00FE2206">
        <w:rPr>
          <w:rFonts w:cs="Arial"/>
          <w:sz w:val="22"/>
          <w:szCs w:val="22"/>
        </w:rPr>
        <w:tab/>
      </w:r>
      <w:r w:rsidRPr="00FE2206">
        <w:rPr>
          <w:rFonts w:cs="Arial"/>
          <w:sz w:val="22"/>
          <w:szCs w:val="22"/>
        </w:rPr>
        <w:tab/>
        <w:t>________________</w:t>
      </w:r>
      <w:r w:rsidRPr="00FE2206">
        <w:rPr>
          <w:rFonts w:cs="Arial"/>
          <w:sz w:val="22"/>
          <w:szCs w:val="22"/>
        </w:rPr>
        <w:tab/>
      </w:r>
    </w:p>
    <w:p w:rsidR="00F357D4" w:rsidRPr="00FE2206" w:rsidRDefault="00F357D4" w:rsidP="00F357D4">
      <w:pPr>
        <w:rPr>
          <w:rFonts w:cs="Arial"/>
          <w:sz w:val="22"/>
          <w:szCs w:val="22"/>
        </w:rPr>
      </w:pPr>
    </w:p>
    <w:p w:rsidR="00F357D4" w:rsidRDefault="00F357D4" w:rsidP="00F357D4">
      <w:pPr>
        <w:rPr>
          <w:rFonts w:cs="Arial"/>
          <w:sz w:val="22"/>
          <w:szCs w:val="22"/>
        </w:rPr>
      </w:pPr>
      <w:r w:rsidRPr="00FE2206">
        <w:rPr>
          <w:rFonts w:cs="Arial"/>
          <w:sz w:val="22"/>
          <w:szCs w:val="22"/>
        </w:rPr>
        <w:t xml:space="preserve">Date of Disposal   </w:t>
      </w:r>
      <w:r w:rsidRPr="00FE2206">
        <w:rPr>
          <w:rFonts w:cs="Arial"/>
          <w:sz w:val="22"/>
          <w:szCs w:val="22"/>
        </w:rPr>
        <w:tab/>
      </w:r>
      <w:r w:rsidRPr="00FE2206">
        <w:rPr>
          <w:rFonts w:cs="Arial"/>
          <w:sz w:val="22"/>
          <w:szCs w:val="22"/>
        </w:rPr>
        <w:tab/>
        <w:t>________________</w:t>
      </w:r>
    </w:p>
    <w:p w:rsidR="00F357D4" w:rsidRPr="00FE2206" w:rsidRDefault="00F357D4" w:rsidP="00F357D4">
      <w:pPr>
        <w:rPr>
          <w:rFonts w:cs="Arial"/>
          <w:sz w:val="22"/>
          <w:szCs w:val="22"/>
        </w:rPr>
      </w:pPr>
    </w:p>
    <w:p w:rsidR="00F357D4" w:rsidRPr="007A6B9E" w:rsidRDefault="00F357D4" w:rsidP="00F357D4">
      <w:pPr>
        <w:rPr>
          <w:rFonts w:cs="Arial"/>
          <w:bCs/>
          <w:iCs/>
          <w:sz w:val="22"/>
          <w:szCs w:val="22"/>
        </w:rPr>
      </w:pPr>
      <w:r w:rsidRPr="007A6B9E">
        <w:rPr>
          <w:rFonts w:cs="Arial"/>
          <w:bCs/>
          <w:iCs/>
          <w:sz w:val="22"/>
          <w:szCs w:val="22"/>
        </w:rPr>
        <w:t xml:space="preserve">Record Cards should be completed using only </w:t>
      </w:r>
      <w:r w:rsidRPr="00D021CB">
        <w:rPr>
          <w:rFonts w:cs="Arial"/>
          <w:b/>
          <w:iCs/>
          <w:sz w:val="22"/>
          <w:szCs w:val="22"/>
        </w:rPr>
        <w:t>Pass</w:t>
      </w:r>
      <w:r w:rsidRPr="007A6B9E">
        <w:rPr>
          <w:rFonts w:cs="Arial"/>
          <w:bCs/>
          <w:iCs/>
          <w:sz w:val="22"/>
          <w:szCs w:val="22"/>
        </w:rPr>
        <w:t xml:space="preserve"> or </w:t>
      </w:r>
      <w:r w:rsidRPr="00D021CB">
        <w:rPr>
          <w:rFonts w:cs="Arial"/>
          <w:b/>
          <w:iCs/>
          <w:sz w:val="22"/>
          <w:szCs w:val="22"/>
        </w:rPr>
        <w:t>Fail</w:t>
      </w:r>
      <w:r w:rsidRPr="007A6B9E">
        <w:rPr>
          <w:rFonts w:cs="Arial"/>
          <w:bCs/>
          <w:iCs/>
          <w:sz w:val="22"/>
          <w:szCs w:val="22"/>
        </w:rPr>
        <w:t xml:space="preserve"> in the Immersion level and Condition of metal columns. </w:t>
      </w:r>
      <w:r w:rsidRPr="00D021CB">
        <w:rPr>
          <w:b/>
          <w:bCs/>
          <w:iCs/>
          <w:sz w:val="22"/>
          <w:szCs w:val="22"/>
          <w:lang w:val="en-GB"/>
        </w:rPr>
        <w:t>Pass</w:t>
      </w:r>
      <w:r w:rsidRPr="007A6B9E">
        <w:rPr>
          <w:iCs/>
          <w:sz w:val="22"/>
          <w:szCs w:val="22"/>
          <w:lang w:val="en-GB"/>
        </w:rPr>
        <w:t xml:space="preserve"> conditions should be as follows:</w:t>
      </w:r>
    </w:p>
    <w:p w:rsidR="00F357D4" w:rsidRPr="007A6B9E" w:rsidRDefault="00F357D4" w:rsidP="00F357D4">
      <w:pPr>
        <w:numPr>
          <w:ilvl w:val="0"/>
          <w:numId w:val="8"/>
        </w:numPr>
        <w:rPr>
          <w:iCs/>
          <w:sz w:val="22"/>
          <w:szCs w:val="22"/>
          <w:lang w:val="en-GB"/>
        </w:rPr>
      </w:pPr>
      <w:r w:rsidRPr="007A6B9E">
        <w:rPr>
          <w:iCs/>
          <w:sz w:val="22"/>
          <w:szCs w:val="22"/>
          <w:lang w:val="en-GB"/>
        </w:rPr>
        <w:t>Immersion level requires alkali metal to be fully submerged</w:t>
      </w:r>
    </w:p>
    <w:p w:rsidR="00F357D4" w:rsidRPr="007A6B9E" w:rsidRDefault="00F357D4" w:rsidP="00F357D4">
      <w:pPr>
        <w:numPr>
          <w:ilvl w:val="0"/>
          <w:numId w:val="8"/>
        </w:numPr>
        <w:rPr>
          <w:iCs/>
          <w:sz w:val="22"/>
          <w:szCs w:val="22"/>
          <w:lang w:val="en-GB"/>
        </w:rPr>
      </w:pPr>
      <w:r w:rsidRPr="007A6B9E">
        <w:rPr>
          <w:iCs/>
          <w:sz w:val="22"/>
          <w:szCs w:val="22"/>
          <w:lang w:val="en-GB"/>
        </w:rPr>
        <w:t>Condition of metal requires alkali metal to show no exces</w:t>
      </w:r>
      <w:r w:rsidR="001079BC">
        <w:rPr>
          <w:iCs/>
          <w:sz w:val="22"/>
          <w:szCs w:val="22"/>
          <w:lang w:val="en-GB"/>
        </w:rPr>
        <w:t>sive oxidation or deterioration</w:t>
      </w:r>
      <w:r w:rsidRPr="007A6B9E">
        <w:rPr>
          <w:iCs/>
          <w:sz w:val="22"/>
          <w:szCs w:val="22"/>
          <w:lang w:val="en-GB"/>
        </w:rPr>
        <w:t xml:space="preserve"> from previous check</w:t>
      </w:r>
    </w:p>
    <w:p w:rsidR="00F357D4" w:rsidRPr="00FE2206" w:rsidRDefault="00F357D4" w:rsidP="00F357D4">
      <w:pPr>
        <w:rPr>
          <w:rFonts w:cs="Arial"/>
          <w:b/>
          <w:i/>
          <w:sz w:val="22"/>
          <w:szCs w:val="22"/>
        </w:rPr>
      </w:pPr>
    </w:p>
    <w:p w:rsidR="00F357D4" w:rsidRPr="00FE2206" w:rsidRDefault="00F357D4" w:rsidP="00F357D4">
      <w:pPr>
        <w:rPr>
          <w:rFonts w:cs="Arial"/>
          <w:b/>
          <w:i/>
        </w:rPr>
      </w:pPr>
      <w:r w:rsidRPr="00FE2206">
        <w:rPr>
          <w:rFonts w:cs="Arial"/>
          <w:b/>
          <w:i/>
        </w:rPr>
        <w:t>Science Code of Practice 9.20</w:t>
      </w:r>
    </w:p>
    <w:p w:rsidR="00F357D4" w:rsidRDefault="00F357D4" w:rsidP="00F357D4">
      <w:pPr>
        <w:rPr>
          <w:rFonts w:cs="Arial"/>
          <w:i/>
        </w:rPr>
      </w:pPr>
      <w:r w:rsidRPr="00FE2206">
        <w:rPr>
          <w:rFonts w:cs="Arial"/>
          <w:i/>
        </w:rPr>
        <w:t xml:space="preserve">Bottles containing Alkali metals or phosphorus should be stored within separate sturdy non-combustible </w:t>
      </w:r>
      <w:proofErr w:type="spellStart"/>
      <w:r w:rsidRPr="00FE2206">
        <w:rPr>
          <w:rFonts w:cs="Arial"/>
          <w:i/>
        </w:rPr>
        <w:t>compartmentalised</w:t>
      </w:r>
      <w:proofErr w:type="spellEnd"/>
      <w:r w:rsidRPr="00FE2206">
        <w:rPr>
          <w:rFonts w:cs="Arial"/>
          <w:i/>
        </w:rPr>
        <w:t xml:space="preserve"> containers to ensure that the bottle remains upright.  Both the bottle and lidded container should be clearly </w:t>
      </w:r>
      <w:proofErr w:type="spellStart"/>
      <w:r w:rsidRPr="00FE2206">
        <w:rPr>
          <w:rFonts w:cs="Arial"/>
          <w:i/>
        </w:rPr>
        <w:t>labelled</w:t>
      </w:r>
      <w:proofErr w:type="spellEnd"/>
      <w:r w:rsidRPr="00FE2206">
        <w:rPr>
          <w:rFonts w:cs="Arial"/>
          <w:i/>
        </w:rPr>
        <w:t xml:space="preserve"> with the name of the substance, name of the immersion liquid to be used and either a “water reactive” or “air reactive” warning sign, whichever is appropriate.  “Water reactive” and “Air reactive” metals should not be stored in the same container.  Immersion liquid levels should be checked at least once per term and immediately before use</w:t>
      </w:r>
      <w:r>
        <w:rPr>
          <w:rFonts w:cs="Arial"/>
          <w:i/>
        </w:rPr>
        <w:t>.</w:t>
      </w:r>
    </w:p>
    <w:p w:rsidR="00F357D4" w:rsidRDefault="00F357D4" w:rsidP="00E13EC7"/>
    <w:p w:rsidR="00F357D4" w:rsidRDefault="00F357D4" w:rsidP="00F357D4"/>
    <w:p w:rsidR="00F357D4" w:rsidRDefault="00F357D4" w:rsidP="00F357D4"/>
    <w:p w:rsidR="00F357D4" w:rsidRDefault="00F357D4" w:rsidP="00F357D4"/>
    <w:p w:rsidR="00F357D4" w:rsidRDefault="00D021CB" w:rsidP="00F357D4">
      <w:r>
        <w:rPr>
          <w:noProof/>
          <w:lang w:val="en-GB" w:eastAsia="en-GB"/>
        </w:rPr>
        <w:pict>
          <v:group id="_x0000_s1053" style="position:absolute;margin-left:2.25pt;margin-top:-41.75pt;width:442.55pt;height:79.15pt;z-index:251671552" coordorigin="2375,4327" coordsize="7774,1427">
            <v:shape id="_x0000_s1054" type="#_x0000_t75" style="position:absolute;left:9247;top:4327;width:902;height:1427" wrapcoords="-309 0 -309 21400 21600 21400 21600 0 -309 0">
              <v:imagedata r:id="rId9" o:title=""/>
            </v:shape>
            <v:shape id="_x0000_s1055" type="#_x0000_t75" style="position:absolute;left:2375;top:4365;width:1312;height:1346">
              <v:imagedata r:id="rId10" o:title=""/>
            </v:shape>
          </v:group>
          <o:OLEObject Type="Embed" ProgID="PBrush" ShapeID="_x0000_s1054" DrawAspect="Content" ObjectID="_1478609743" r:id="rId23"/>
        </w:pict>
      </w:r>
      <w:r w:rsidR="00F357D4">
        <w:rPr>
          <w:noProof/>
          <w:lang w:val="en-GB" w:eastAsia="en-GB"/>
        </w:rPr>
        <mc:AlternateContent>
          <mc:Choice Requires="wps">
            <w:drawing>
              <wp:anchor distT="0" distB="0" distL="114300" distR="114300" simplePos="0" relativeHeight="251672576" behindDoc="0" locked="0" layoutInCell="0" allowOverlap="1" wp14:anchorId="17F6D50B" wp14:editId="7357D1D9">
                <wp:simplePos x="0" y="0"/>
                <wp:positionH relativeFrom="column">
                  <wp:posOffset>1228725</wp:posOffset>
                </wp:positionH>
                <wp:positionV relativeFrom="paragraph">
                  <wp:posOffset>-609600</wp:posOffset>
                </wp:positionV>
                <wp:extent cx="3544570" cy="18097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180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D1743" w:rsidRPr="008E0C0F" w:rsidRDefault="00ED1743" w:rsidP="00F357D4">
                            <w:pPr>
                              <w:pStyle w:val="Heading2"/>
                              <w:jc w:val="center"/>
                              <w:rPr>
                                <w:rFonts w:ascii="Arial" w:hAnsi="Arial" w:cs="Arial"/>
                                <w:b w:val="0"/>
                                <w:bCs w:val="0"/>
                                <w:i w:val="0"/>
                                <w:iCs w:val="0"/>
                                <w:sz w:val="32"/>
                                <w:szCs w:val="32"/>
                              </w:rPr>
                            </w:pPr>
                            <w:r w:rsidRPr="008E0C0F">
                              <w:rPr>
                                <w:rFonts w:ascii="Arial" w:hAnsi="Arial" w:cs="Arial"/>
                                <w:b w:val="0"/>
                                <w:bCs w:val="0"/>
                                <w:i w:val="0"/>
                                <w:iCs w:val="0"/>
                                <w:sz w:val="32"/>
                                <w:szCs w:val="32"/>
                              </w:rPr>
                              <w:t>Technician Support Service</w:t>
                            </w:r>
                          </w:p>
                          <w:p w:rsidR="00ED1743" w:rsidRPr="008E0C0F" w:rsidRDefault="00ED1743" w:rsidP="00F357D4">
                            <w:pPr>
                              <w:rPr>
                                <w:sz w:val="18"/>
                                <w:szCs w:val="18"/>
                              </w:rPr>
                            </w:pPr>
                          </w:p>
                          <w:p w:rsidR="00ED1743" w:rsidRPr="008E0C0F" w:rsidRDefault="00ED1743" w:rsidP="00F357D4">
                            <w:pPr>
                              <w:pStyle w:val="Heading2"/>
                              <w:spacing w:before="0"/>
                              <w:jc w:val="center"/>
                              <w:rPr>
                                <w:rFonts w:ascii="Arial" w:hAnsi="Arial" w:cs="Arial"/>
                                <w:b w:val="0"/>
                                <w:bCs w:val="0"/>
                                <w:i w:val="0"/>
                                <w:iCs w:val="0"/>
                                <w:sz w:val="32"/>
                                <w:szCs w:val="32"/>
                              </w:rPr>
                            </w:pPr>
                            <w:r w:rsidRPr="008E0C0F">
                              <w:rPr>
                                <w:rFonts w:ascii="Arial" w:hAnsi="Arial" w:cs="Arial"/>
                                <w:b w:val="0"/>
                                <w:bCs w:val="0"/>
                                <w:i w:val="0"/>
                                <w:iCs w:val="0"/>
                                <w:sz w:val="32"/>
                                <w:szCs w:val="32"/>
                              </w:rPr>
                              <w:t>Science Code of Practice:</w:t>
                            </w:r>
                          </w:p>
                          <w:p w:rsidR="00ED1743" w:rsidRPr="008E0C0F" w:rsidRDefault="00ED1743" w:rsidP="00F357D4">
                            <w:pPr>
                              <w:pStyle w:val="Heading2"/>
                              <w:spacing w:before="0"/>
                              <w:jc w:val="center"/>
                              <w:rPr>
                                <w:rFonts w:ascii="Arial" w:hAnsi="Arial" w:cs="Arial"/>
                                <w:b w:val="0"/>
                                <w:bCs w:val="0"/>
                                <w:i w:val="0"/>
                                <w:iCs w:val="0"/>
                                <w:sz w:val="32"/>
                                <w:szCs w:val="32"/>
                              </w:rPr>
                            </w:pPr>
                            <w:r w:rsidRPr="008E0C0F">
                              <w:rPr>
                                <w:rFonts w:ascii="Arial" w:hAnsi="Arial" w:cs="Arial"/>
                                <w:b w:val="0"/>
                                <w:bCs w:val="0"/>
                                <w:i w:val="0"/>
                                <w:iCs w:val="0"/>
                                <w:sz w:val="32"/>
                                <w:szCs w:val="32"/>
                              </w:rPr>
                              <w:t>Alkali Metals Record Card</w:t>
                            </w:r>
                          </w:p>
                          <w:p w:rsidR="00ED1743" w:rsidRPr="008E0C0F" w:rsidRDefault="00ED1743" w:rsidP="00F357D4">
                            <w:pPr>
                              <w:jc w:val="center"/>
                              <w:rPr>
                                <w:rFonts w:cs="Arial"/>
                                <w:sz w:val="18"/>
                                <w:szCs w:val="18"/>
                              </w:rPr>
                            </w:pPr>
                          </w:p>
                          <w:p w:rsidR="00ED1743" w:rsidRPr="008E0C0F" w:rsidRDefault="00ED1743" w:rsidP="00F357D4">
                            <w:pPr>
                              <w:pStyle w:val="Heading2"/>
                              <w:jc w:val="center"/>
                              <w:rPr>
                                <w:rFonts w:ascii="Arial" w:hAnsi="Arial" w:cs="Arial"/>
                                <w:i w:val="0"/>
                                <w:iCs w:val="0"/>
                                <w:sz w:val="44"/>
                                <w:szCs w:val="24"/>
                              </w:rPr>
                            </w:pPr>
                            <w:r>
                              <w:rPr>
                                <w:rFonts w:ascii="Arial" w:hAnsi="Arial" w:cs="Arial"/>
                                <w:i w:val="0"/>
                                <w:iCs w:val="0"/>
                                <w:sz w:val="44"/>
                                <w:szCs w:val="24"/>
                              </w:rPr>
                              <w:t>Red Phosphorus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96.75pt;margin-top:-48pt;width:279.1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" o:allowincell="f" filled="f" stroked="f" strokecolor="white">
                <v:textbox>
                  <w:txbxContent>
                    <w:p w:rsidR="00F357D4" w:rsidRPr="008E0C0F" w:rsidRDefault="00F357D4" w:rsidP="00F357D4">
                      <w:pPr>
                        <w:pStyle w:val="Heading2"/>
                        <w:jc w:val="center"/>
                        <w:rPr>
                          <w:rFonts w:ascii="Arial" w:hAnsi="Arial" w:cs="Arial"/>
                          <w:b w:val="0"/>
                          <w:bCs w:val="0"/>
                          <w:i w:val="0"/>
                          <w:iCs w:val="0"/>
                          <w:sz w:val="32"/>
                          <w:szCs w:val="32"/>
                        </w:rPr>
                      </w:pPr>
                      <w:r w:rsidRPr="008E0C0F">
                        <w:rPr>
                          <w:rFonts w:ascii="Arial" w:hAnsi="Arial" w:cs="Arial"/>
                          <w:b w:val="0"/>
                          <w:bCs w:val="0"/>
                          <w:i w:val="0"/>
                          <w:iCs w:val="0"/>
                          <w:sz w:val="32"/>
                          <w:szCs w:val="32"/>
                        </w:rPr>
                        <w:t>Technician Support Service</w:t>
                      </w:r>
                    </w:p>
                    <w:p w:rsidR="00F357D4" w:rsidRPr="008E0C0F" w:rsidRDefault="00F357D4" w:rsidP="00F357D4">
                      <w:pPr>
                        <w:rPr>
                          <w:sz w:val="18"/>
                          <w:szCs w:val="18"/>
                        </w:rPr>
                      </w:pPr>
                    </w:p>
                    <w:p w:rsidR="00F357D4" w:rsidRPr="008E0C0F" w:rsidRDefault="00F357D4" w:rsidP="00F357D4">
                      <w:pPr>
                        <w:pStyle w:val="Heading2"/>
                        <w:spacing w:before="0"/>
                        <w:jc w:val="center"/>
                        <w:rPr>
                          <w:rFonts w:ascii="Arial" w:hAnsi="Arial" w:cs="Arial"/>
                          <w:b w:val="0"/>
                          <w:bCs w:val="0"/>
                          <w:i w:val="0"/>
                          <w:iCs w:val="0"/>
                          <w:sz w:val="32"/>
                          <w:szCs w:val="32"/>
                        </w:rPr>
                      </w:pPr>
                      <w:r w:rsidRPr="008E0C0F">
                        <w:rPr>
                          <w:rFonts w:ascii="Arial" w:hAnsi="Arial" w:cs="Arial"/>
                          <w:b w:val="0"/>
                          <w:bCs w:val="0"/>
                          <w:i w:val="0"/>
                          <w:iCs w:val="0"/>
                          <w:sz w:val="32"/>
                          <w:szCs w:val="32"/>
                        </w:rPr>
                        <w:t>Science Code of Practice:</w:t>
                      </w:r>
                    </w:p>
                    <w:p w:rsidR="00F357D4" w:rsidRPr="008E0C0F" w:rsidRDefault="00F357D4" w:rsidP="00F357D4">
                      <w:pPr>
                        <w:pStyle w:val="Heading2"/>
                        <w:spacing w:before="0"/>
                        <w:jc w:val="center"/>
                        <w:rPr>
                          <w:rFonts w:ascii="Arial" w:hAnsi="Arial" w:cs="Arial"/>
                          <w:b w:val="0"/>
                          <w:bCs w:val="0"/>
                          <w:i w:val="0"/>
                          <w:iCs w:val="0"/>
                          <w:sz w:val="32"/>
                          <w:szCs w:val="32"/>
                        </w:rPr>
                      </w:pPr>
                      <w:r w:rsidRPr="008E0C0F">
                        <w:rPr>
                          <w:rFonts w:ascii="Arial" w:hAnsi="Arial" w:cs="Arial"/>
                          <w:b w:val="0"/>
                          <w:bCs w:val="0"/>
                          <w:i w:val="0"/>
                          <w:iCs w:val="0"/>
                          <w:sz w:val="32"/>
                          <w:szCs w:val="32"/>
                        </w:rPr>
                        <w:t>Alkali Metals Record Card</w:t>
                      </w:r>
                    </w:p>
                    <w:p w:rsidR="00F357D4" w:rsidRPr="008E0C0F" w:rsidRDefault="00F357D4" w:rsidP="00F357D4">
                      <w:pPr>
                        <w:jc w:val="center"/>
                        <w:rPr>
                          <w:rFonts w:cs="Arial"/>
                          <w:sz w:val="18"/>
                          <w:szCs w:val="18"/>
                        </w:rPr>
                      </w:pPr>
                    </w:p>
                    <w:p w:rsidR="00F357D4" w:rsidRPr="008E0C0F" w:rsidRDefault="00F357D4" w:rsidP="00F357D4">
                      <w:pPr>
                        <w:pStyle w:val="Heading2"/>
                        <w:jc w:val="center"/>
                        <w:rPr>
                          <w:rFonts w:ascii="Arial" w:hAnsi="Arial" w:cs="Arial"/>
                          <w:i w:val="0"/>
                          <w:iCs w:val="0"/>
                          <w:sz w:val="44"/>
                          <w:szCs w:val="24"/>
                        </w:rPr>
                      </w:pPr>
                      <w:r>
                        <w:rPr>
                          <w:rFonts w:ascii="Arial" w:hAnsi="Arial" w:cs="Arial"/>
                          <w:i w:val="0"/>
                          <w:iCs w:val="0"/>
                          <w:sz w:val="44"/>
                          <w:szCs w:val="24"/>
                        </w:rPr>
                        <w:t>Red Phosphorus</w:t>
                      </w:r>
                    </w:p>
                  </w:txbxContent>
                </v:textbox>
              </v:shape>
            </w:pict>
          </mc:Fallback>
        </mc:AlternateContent>
      </w:r>
    </w:p>
    <w:p w:rsidR="00F357D4" w:rsidRDefault="00F357D4" w:rsidP="00F357D4"/>
    <w:p w:rsidR="00F357D4" w:rsidRDefault="00F357D4" w:rsidP="00F357D4"/>
    <w:p w:rsidR="00F357D4" w:rsidRDefault="00F357D4" w:rsidP="00F357D4"/>
    <w:p w:rsidR="00F357D4" w:rsidRDefault="00F357D4" w:rsidP="00F357D4"/>
    <w:p w:rsidR="00F357D4" w:rsidRDefault="00F357D4" w:rsidP="00F357D4"/>
    <w:p w:rsidR="00F357D4" w:rsidRDefault="00F357D4" w:rsidP="00F357D4"/>
    <w:p w:rsidR="00F357D4" w:rsidRDefault="00F357D4" w:rsidP="00F357D4"/>
    <w:p w:rsidR="00F357D4" w:rsidRDefault="00F357D4" w:rsidP="00F357D4"/>
    <w:p w:rsidR="00F357D4" w:rsidRDefault="00F357D4" w:rsidP="00F357D4"/>
    <w:p w:rsidR="00F357D4" w:rsidRDefault="00F357D4" w:rsidP="00F357D4"/>
    <w:p w:rsidR="00F357D4" w:rsidRPr="00FE2206" w:rsidRDefault="00F357D4" w:rsidP="00F357D4">
      <w:pPr>
        <w:rPr>
          <w:rFonts w:ascii="Times New Roman" w:hAnsi="Times New Roman"/>
        </w:rPr>
      </w:pPr>
    </w:p>
    <w:tbl>
      <w:tblPr>
        <w:tblW w:w="9821"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60"/>
        <w:gridCol w:w="1701"/>
        <w:gridCol w:w="1134"/>
        <w:gridCol w:w="1701"/>
        <w:gridCol w:w="2165"/>
      </w:tblGrid>
      <w:tr w:rsidR="00F357D4" w:rsidRPr="00FE2206" w:rsidTr="006A3847">
        <w:trPr>
          <w:jc w:val="center"/>
        </w:trPr>
        <w:tc>
          <w:tcPr>
            <w:tcW w:w="1560" w:type="dxa"/>
            <w:shd w:val="clear" w:color="auto" w:fill="auto"/>
          </w:tcPr>
          <w:p w:rsidR="00F357D4" w:rsidRPr="00FE2206" w:rsidRDefault="00F357D4" w:rsidP="006A3847">
            <w:pPr>
              <w:jc w:val="center"/>
              <w:rPr>
                <w:rFonts w:eastAsia="Calibri" w:cs="Arial"/>
                <w:b/>
                <w:sz w:val="22"/>
                <w:szCs w:val="22"/>
              </w:rPr>
            </w:pPr>
            <w:r>
              <w:rPr>
                <w:rFonts w:eastAsia="Calibri" w:cs="Arial"/>
                <w:b/>
                <w:sz w:val="22"/>
                <w:szCs w:val="22"/>
              </w:rPr>
              <w:t>Inspection d</w:t>
            </w:r>
            <w:r w:rsidRPr="00FE2206">
              <w:rPr>
                <w:rFonts w:eastAsia="Calibri" w:cs="Arial"/>
                <w:b/>
                <w:sz w:val="22"/>
                <w:szCs w:val="22"/>
              </w:rPr>
              <w:t>ate</w:t>
            </w:r>
          </w:p>
          <w:p w:rsidR="00F357D4" w:rsidRPr="00FE2206" w:rsidRDefault="00F357D4" w:rsidP="006A3847">
            <w:pPr>
              <w:jc w:val="center"/>
              <w:rPr>
                <w:rFonts w:eastAsia="Calibri" w:cs="Arial"/>
                <w:b/>
                <w:sz w:val="22"/>
                <w:szCs w:val="22"/>
              </w:rPr>
            </w:pPr>
          </w:p>
        </w:tc>
        <w:tc>
          <w:tcPr>
            <w:tcW w:w="1560" w:type="dxa"/>
            <w:shd w:val="clear" w:color="auto" w:fill="auto"/>
          </w:tcPr>
          <w:p w:rsidR="00F357D4" w:rsidRPr="00FE2206" w:rsidRDefault="00F357D4" w:rsidP="006A3847">
            <w:pPr>
              <w:jc w:val="center"/>
              <w:rPr>
                <w:rFonts w:eastAsia="Calibri" w:cs="Arial"/>
                <w:b/>
                <w:sz w:val="22"/>
                <w:szCs w:val="22"/>
              </w:rPr>
            </w:pPr>
            <w:r>
              <w:rPr>
                <w:rFonts w:eastAsia="Calibri" w:cs="Arial"/>
                <w:b/>
                <w:sz w:val="22"/>
                <w:szCs w:val="22"/>
              </w:rPr>
              <w:t>Immersion l</w:t>
            </w:r>
            <w:r w:rsidRPr="00FE2206">
              <w:rPr>
                <w:rFonts w:eastAsia="Calibri" w:cs="Arial"/>
                <w:b/>
                <w:sz w:val="22"/>
                <w:szCs w:val="22"/>
              </w:rPr>
              <w:t>evel</w:t>
            </w:r>
          </w:p>
          <w:p w:rsidR="00F357D4" w:rsidRPr="00FE2206" w:rsidRDefault="00ED1743" w:rsidP="00ED1743">
            <w:pPr>
              <w:jc w:val="center"/>
              <w:rPr>
                <w:rFonts w:eastAsia="Calibri" w:cs="Arial"/>
                <w:b/>
                <w:sz w:val="22"/>
                <w:szCs w:val="22"/>
              </w:rPr>
            </w:pPr>
            <w:r>
              <w:rPr>
                <w:rFonts w:eastAsia="Calibri" w:cs="Arial"/>
                <w:b/>
                <w:sz w:val="22"/>
                <w:szCs w:val="22"/>
              </w:rPr>
              <w:t>(water)</w:t>
            </w:r>
          </w:p>
        </w:tc>
        <w:tc>
          <w:tcPr>
            <w:tcW w:w="1701" w:type="dxa"/>
            <w:shd w:val="clear" w:color="auto" w:fill="auto"/>
          </w:tcPr>
          <w:p w:rsidR="00F357D4" w:rsidRPr="00FE2206" w:rsidRDefault="00F357D4" w:rsidP="006A3847">
            <w:pPr>
              <w:jc w:val="center"/>
              <w:rPr>
                <w:rFonts w:eastAsia="Calibri" w:cs="Arial"/>
                <w:b/>
                <w:sz w:val="22"/>
                <w:szCs w:val="22"/>
              </w:rPr>
            </w:pPr>
            <w:r w:rsidRPr="00FE2206">
              <w:rPr>
                <w:rFonts w:eastAsia="Calibri" w:cs="Arial"/>
                <w:b/>
                <w:sz w:val="22"/>
                <w:szCs w:val="22"/>
              </w:rPr>
              <w:t>Condition of phosphorus</w:t>
            </w:r>
          </w:p>
        </w:tc>
        <w:tc>
          <w:tcPr>
            <w:tcW w:w="1134" w:type="dxa"/>
            <w:shd w:val="clear" w:color="auto" w:fill="auto"/>
          </w:tcPr>
          <w:p w:rsidR="00F357D4" w:rsidRPr="00FE2206" w:rsidRDefault="00F357D4" w:rsidP="006A3847">
            <w:pPr>
              <w:jc w:val="center"/>
              <w:rPr>
                <w:rFonts w:eastAsia="Calibri" w:cs="Arial"/>
                <w:b/>
                <w:sz w:val="22"/>
                <w:szCs w:val="22"/>
              </w:rPr>
            </w:pPr>
            <w:r w:rsidRPr="00FE2206">
              <w:rPr>
                <w:rFonts w:eastAsia="Calibri" w:cs="Arial"/>
                <w:b/>
                <w:sz w:val="22"/>
                <w:szCs w:val="22"/>
              </w:rPr>
              <w:t>Quantity</w:t>
            </w:r>
          </w:p>
          <w:p w:rsidR="00F357D4" w:rsidRPr="00FE2206" w:rsidRDefault="00F357D4" w:rsidP="006A3847">
            <w:pPr>
              <w:jc w:val="center"/>
              <w:rPr>
                <w:rFonts w:eastAsia="Calibri" w:cs="Arial"/>
                <w:b/>
                <w:sz w:val="22"/>
                <w:szCs w:val="22"/>
              </w:rPr>
            </w:pPr>
            <w:r w:rsidRPr="00FE2206">
              <w:rPr>
                <w:rFonts w:eastAsia="Calibri" w:cs="Arial"/>
                <w:b/>
                <w:sz w:val="22"/>
                <w:szCs w:val="22"/>
              </w:rPr>
              <w:t>(g)</w:t>
            </w:r>
          </w:p>
        </w:tc>
        <w:tc>
          <w:tcPr>
            <w:tcW w:w="1701" w:type="dxa"/>
            <w:shd w:val="clear" w:color="auto" w:fill="auto"/>
          </w:tcPr>
          <w:p w:rsidR="00F357D4" w:rsidRPr="00FE2206" w:rsidRDefault="00F357D4" w:rsidP="006A3847">
            <w:pPr>
              <w:jc w:val="center"/>
              <w:rPr>
                <w:rFonts w:eastAsia="Calibri" w:cs="Arial"/>
                <w:b/>
                <w:sz w:val="22"/>
                <w:szCs w:val="22"/>
              </w:rPr>
            </w:pPr>
            <w:r w:rsidRPr="00FE2206">
              <w:rPr>
                <w:rFonts w:eastAsia="Calibri" w:cs="Arial"/>
                <w:b/>
                <w:sz w:val="22"/>
                <w:szCs w:val="22"/>
              </w:rPr>
              <w:t xml:space="preserve">Signature </w:t>
            </w:r>
          </w:p>
        </w:tc>
        <w:tc>
          <w:tcPr>
            <w:tcW w:w="2165" w:type="dxa"/>
            <w:shd w:val="clear" w:color="auto" w:fill="auto"/>
          </w:tcPr>
          <w:p w:rsidR="00F357D4" w:rsidRPr="00FE2206" w:rsidRDefault="00F357D4" w:rsidP="006A3847">
            <w:pPr>
              <w:jc w:val="center"/>
              <w:rPr>
                <w:rFonts w:eastAsia="Calibri" w:cs="Arial"/>
                <w:b/>
                <w:sz w:val="22"/>
                <w:szCs w:val="22"/>
              </w:rPr>
            </w:pPr>
            <w:r w:rsidRPr="00FE2206">
              <w:rPr>
                <w:rFonts w:eastAsia="Calibri" w:cs="Arial"/>
                <w:b/>
                <w:sz w:val="22"/>
                <w:szCs w:val="22"/>
              </w:rPr>
              <w:t>Comments</w:t>
            </w:r>
          </w:p>
        </w:tc>
      </w:tr>
      <w:tr w:rsidR="00F357D4" w:rsidRPr="00FE2206" w:rsidTr="006A3847">
        <w:trPr>
          <w:jc w:val="center"/>
        </w:trPr>
        <w:tc>
          <w:tcPr>
            <w:tcW w:w="1560" w:type="dxa"/>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c>
          <w:tcPr>
            <w:tcW w:w="1560"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1134"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2165" w:type="dxa"/>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r>
      <w:tr w:rsidR="00F357D4" w:rsidRPr="00FE2206" w:rsidTr="006A3847">
        <w:trPr>
          <w:jc w:val="center"/>
        </w:trPr>
        <w:tc>
          <w:tcPr>
            <w:tcW w:w="1560" w:type="dxa"/>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c>
          <w:tcPr>
            <w:tcW w:w="1560"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1134"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2165" w:type="dxa"/>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r>
      <w:tr w:rsidR="00F357D4" w:rsidRPr="00FE2206" w:rsidTr="006A3847">
        <w:trPr>
          <w:jc w:val="center"/>
        </w:trPr>
        <w:tc>
          <w:tcPr>
            <w:tcW w:w="1560"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c>
          <w:tcPr>
            <w:tcW w:w="1560"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1134"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2165"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r>
      <w:tr w:rsidR="00F357D4" w:rsidRPr="00FE2206" w:rsidTr="006A3847">
        <w:trPr>
          <w:jc w:val="center"/>
        </w:trPr>
        <w:tc>
          <w:tcPr>
            <w:tcW w:w="1560" w:type="dxa"/>
            <w:tcBorders>
              <w:top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c>
          <w:tcPr>
            <w:tcW w:w="1560" w:type="dxa"/>
            <w:tcBorders>
              <w:top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tcBorders>
              <w:top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1134" w:type="dxa"/>
            <w:tcBorders>
              <w:top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tcBorders>
              <w:top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2165" w:type="dxa"/>
            <w:tcBorders>
              <w:top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r>
      <w:tr w:rsidR="00F357D4" w:rsidRPr="00FE2206" w:rsidTr="006A3847">
        <w:trPr>
          <w:jc w:val="center"/>
        </w:trPr>
        <w:tc>
          <w:tcPr>
            <w:tcW w:w="1560" w:type="dxa"/>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c>
          <w:tcPr>
            <w:tcW w:w="1560"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1134"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2165" w:type="dxa"/>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r>
      <w:tr w:rsidR="00F357D4" w:rsidRPr="00FE2206" w:rsidTr="006A3847">
        <w:trPr>
          <w:jc w:val="center"/>
        </w:trPr>
        <w:tc>
          <w:tcPr>
            <w:tcW w:w="1560"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r w:rsidRPr="00FE2206">
              <w:rPr>
                <w:rFonts w:ascii="Times New Roman" w:eastAsia="Calibri" w:hAnsi="Times New Roman" w:cs="Arial"/>
                <w:sz w:val="22"/>
                <w:szCs w:val="22"/>
              </w:rPr>
              <w:t xml:space="preserve"> </w:t>
            </w:r>
          </w:p>
          <w:p w:rsidR="00F357D4" w:rsidRPr="00FE2206" w:rsidRDefault="00F357D4" w:rsidP="006A3847">
            <w:pPr>
              <w:jc w:val="center"/>
              <w:rPr>
                <w:rFonts w:ascii="Times New Roman" w:eastAsia="Calibri" w:hAnsi="Times New Roman" w:cs="Arial"/>
                <w:sz w:val="22"/>
                <w:szCs w:val="22"/>
              </w:rPr>
            </w:pPr>
          </w:p>
        </w:tc>
        <w:tc>
          <w:tcPr>
            <w:tcW w:w="1560"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1134"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r w:rsidRPr="00FE2206">
              <w:rPr>
                <w:rFonts w:ascii="Times New Roman" w:eastAsia="Calibri" w:hAnsi="Times New Roman" w:cs="Arial"/>
                <w:sz w:val="22"/>
                <w:szCs w:val="22"/>
              </w:rPr>
              <w:t xml:space="preserve"> </w:t>
            </w:r>
          </w:p>
        </w:tc>
        <w:tc>
          <w:tcPr>
            <w:tcW w:w="2165"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r>
    </w:tbl>
    <w:p w:rsidR="00F357D4" w:rsidRPr="00FE2206" w:rsidRDefault="00F357D4" w:rsidP="00F357D4">
      <w:pPr>
        <w:rPr>
          <w:rFonts w:cs="Arial"/>
          <w:sz w:val="22"/>
          <w:szCs w:val="22"/>
        </w:rPr>
      </w:pPr>
    </w:p>
    <w:p w:rsidR="00F357D4" w:rsidRPr="00FE2206" w:rsidRDefault="00F357D4" w:rsidP="00F357D4">
      <w:pPr>
        <w:rPr>
          <w:rFonts w:cs="Arial"/>
          <w:sz w:val="22"/>
          <w:szCs w:val="22"/>
        </w:rPr>
      </w:pPr>
    </w:p>
    <w:p w:rsidR="00F357D4" w:rsidRPr="00FE2206" w:rsidRDefault="00F357D4" w:rsidP="00F357D4">
      <w:pPr>
        <w:rPr>
          <w:rFonts w:cs="Arial"/>
          <w:sz w:val="22"/>
          <w:szCs w:val="22"/>
        </w:rPr>
      </w:pPr>
      <w:r w:rsidRPr="00FE2206">
        <w:rPr>
          <w:rFonts w:cs="Arial"/>
          <w:sz w:val="22"/>
          <w:szCs w:val="22"/>
        </w:rPr>
        <w:t xml:space="preserve">Date of Purchase  </w:t>
      </w:r>
      <w:r w:rsidRPr="00FE2206">
        <w:rPr>
          <w:rFonts w:cs="Arial"/>
          <w:sz w:val="22"/>
          <w:szCs w:val="22"/>
        </w:rPr>
        <w:tab/>
      </w:r>
      <w:r w:rsidRPr="00FE2206">
        <w:rPr>
          <w:rFonts w:cs="Arial"/>
          <w:sz w:val="22"/>
          <w:szCs w:val="22"/>
        </w:rPr>
        <w:tab/>
        <w:t>________________</w:t>
      </w:r>
      <w:r w:rsidRPr="00FE2206">
        <w:rPr>
          <w:rFonts w:cs="Arial"/>
          <w:sz w:val="22"/>
          <w:szCs w:val="22"/>
        </w:rPr>
        <w:tab/>
      </w:r>
    </w:p>
    <w:p w:rsidR="00F357D4" w:rsidRPr="00FE2206" w:rsidRDefault="00F357D4" w:rsidP="00F357D4">
      <w:pPr>
        <w:rPr>
          <w:rFonts w:cs="Arial"/>
          <w:sz w:val="22"/>
          <w:szCs w:val="22"/>
        </w:rPr>
      </w:pPr>
    </w:p>
    <w:p w:rsidR="00F357D4" w:rsidRPr="00FE2206" w:rsidRDefault="00F357D4" w:rsidP="00F357D4">
      <w:pPr>
        <w:rPr>
          <w:rFonts w:cs="Arial"/>
          <w:sz w:val="22"/>
          <w:szCs w:val="22"/>
        </w:rPr>
      </w:pPr>
      <w:r w:rsidRPr="00FE2206">
        <w:rPr>
          <w:rFonts w:cs="Arial"/>
          <w:sz w:val="22"/>
          <w:szCs w:val="22"/>
        </w:rPr>
        <w:t xml:space="preserve">Date of Disposal   </w:t>
      </w:r>
      <w:r w:rsidRPr="00FE2206">
        <w:rPr>
          <w:rFonts w:cs="Arial"/>
          <w:sz w:val="22"/>
          <w:szCs w:val="22"/>
        </w:rPr>
        <w:tab/>
      </w:r>
      <w:r w:rsidRPr="00FE2206">
        <w:rPr>
          <w:rFonts w:cs="Arial"/>
          <w:sz w:val="22"/>
          <w:szCs w:val="22"/>
        </w:rPr>
        <w:tab/>
        <w:t>________________</w:t>
      </w:r>
    </w:p>
    <w:p w:rsidR="00F357D4" w:rsidRPr="00FE2206" w:rsidRDefault="00F357D4" w:rsidP="00F357D4">
      <w:pPr>
        <w:rPr>
          <w:rFonts w:cs="Arial"/>
          <w:sz w:val="22"/>
          <w:szCs w:val="22"/>
        </w:rPr>
      </w:pPr>
    </w:p>
    <w:p w:rsidR="00F357D4" w:rsidRPr="003C76B2" w:rsidRDefault="00F357D4" w:rsidP="001079BC">
      <w:pPr>
        <w:rPr>
          <w:rFonts w:cs="Arial"/>
          <w:bCs/>
          <w:iCs/>
          <w:sz w:val="22"/>
          <w:szCs w:val="22"/>
        </w:rPr>
      </w:pPr>
      <w:r>
        <w:rPr>
          <w:rFonts w:cs="Arial"/>
          <w:bCs/>
          <w:iCs/>
          <w:sz w:val="22"/>
          <w:szCs w:val="22"/>
        </w:rPr>
        <w:t xml:space="preserve">Record Cards should be completed using only </w:t>
      </w:r>
      <w:r w:rsidRPr="00D021CB">
        <w:rPr>
          <w:rFonts w:cs="Arial"/>
          <w:b/>
          <w:iCs/>
          <w:sz w:val="22"/>
          <w:szCs w:val="22"/>
        </w:rPr>
        <w:t>Pass</w:t>
      </w:r>
      <w:r>
        <w:rPr>
          <w:rFonts w:cs="Arial"/>
          <w:bCs/>
          <w:iCs/>
          <w:sz w:val="22"/>
          <w:szCs w:val="22"/>
        </w:rPr>
        <w:t xml:space="preserve"> or </w:t>
      </w:r>
      <w:r w:rsidRPr="00D021CB">
        <w:rPr>
          <w:rFonts w:cs="Arial"/>
          <w:b/>
          <w:iCs/>
          <w:sz w:val="22"/>
          <w:szCs w:val="22"/>
        </w:rPr>
        <w:t>Fail</w:t>
      </w:r>
      <w:r>
        <w:rPr>
          <w:rFonts w:cs="Arial"/>
          <w:bCs/>
          <w:iCs/>
          <w:sz w:val="22"/>
          <w:szCs w:val="22"/>
        </w:rPr>
        <w:t xml:space="preserve"> in the Immersion level and Condition of </w:t>
      </w:r>
      <w:r w:rsidR="001079BC">
        <w:rPr>
          <w:sz w:val="22"/>
          <w:szCs w:val="22"/>
          <w:lang w:val="en-GB"/>
        </w:rPr>
        <w:t>phosphorus</w:t>
      </w:r>
      <w:r>
        <w:rPr>
          <w:rFonts w:cs="Arial"/>
          <w:bCs/>
          <w:iCs/>
          <w:sz w:val="22"/>
          <w:szCs w:val="22"/>
        </w:rPr>
        <w:t xml:space="preserve"> columns. </w:t>
      </w:r>
      <w:r w:rsidRPr="00D021CB">
        <w:rPr>
          <w:b/>
          <w:bCs/>
          <w:sz w:val="22"/>
          <w:szCs w:val="22"/>
          <w:lang w:val="en-GB"/>
        </w:rPr>
        <w:t>Pass</w:t>
      </w:r>
      <w:r w:rsidRPr="003C76B2">
        <w:rPr>
          <w:sz w:val="22"/>
          <w:szCs w:val="22"/>
          <w:lang w:val="en-GB"/>
        </w:rPr>
        <w:t xml:space="preserve"> conditions should be as follows:</w:t>
      </w:r>
    </w:p>
    <w:p w:rsidR="00F357D4" w:rsidRPr="003C76B2" w:rsidRDefault="00F357D4" w:rsidP="00F357D4">
      <w:pPr>
        <w:numPr>
          <w:ilvl w:val="0"/>
          <w:numId w:val="8"/>
        </w:numPr>
        <w:rPr>
          <w:sz w:val="22"/>
          <w:szCs w:val="22"/>
          <w:lang w:val="en-GB"/>
        </w:rPr>
      </w:pPr>
      <w:r w:rsidRPr="003C76B2">
        <w:rPr>
          <w:sz w:val="22"/>
          <w:szCs w:val="22"/>
          <w:lang w:val="en-GB"/>
        </w:rPr>
        <w:t xml:space="preserve">Immersion level requires </w:t>
      </w:r>
      <w:r>
        <w:rPr>
          <w:sz w:val="22"/>
          <w:szCs w:val="22"/>
          <w:lang w:val="en-GB"/>
        </w:rPr>
        <w:t>phosphorus</w:t>
      </w:r>
      <w:r w:rsidRPr="003C76B2">
        <w:rPr>
          <w:sz w:val="22"/>
          <w:szCs w:val="22"/>
          <w:lang w:val="en-GB"/>
        </w:rPr>
        <w:t xml:space="preserve"> </w:t>
      </w:r>
      <w:r>
        <w:rPr>
          <w:sz w:val="22"/>
          <w:szCs w:val="22"/>
          <w:lang w:val="en-GB"/>
        </w:rPr>
        <w:t>to be fully submerged</w:t>
      </w:r>
    </w:p>
    <w:p w:rsidR="00F357D4" w:rsidRPr="002F5ECD" w:rsidRDefault="00F357D4" w:rsidP="001079BC">
      <w:pPr>
        <w:numPr>
          <w:ilvl w:val="0"/>
          <w:numId w:val="8"/>
        </w:numPr>
        <w:rPr>
          <w:sz w:val="22"/>
          <w:szCs w:val="22"/>
          <w:lang w:val="en-GB"/>
        </w:rPr>
      </w:pPr>
      <w:r w:rsidRPr="003C76B2">
        <w:rPr>
          <w:sz w:val="22"/>
          <w:szCs w:val="22"/>
          <w:lang w:val="en-GB"/>
        </w:rPr>
        <w:t>Condition</w:t>
      </w:r>
      <w:r>
        <w:rPr>
          <w:sz w:val="22"/>
          <w:szCs w:val="22"/>
          <w:lang w:val="en-GB"/>
        </w:rPr>
        <w:t xml:space="preserve"> of </w:t>
      </w:r>
      <w:r w:rsidR="001079BC">
        <w:rPr>
          <w:sz w:val="22"/>
          <w:szCs w:val="22"/>
          <w:lang w:val="en-GB"/>
        </w:rPr>
        <w:t>phosphorus</w:t>
      </w:r>
      <w:r>
        <w:rPr>
          <w:sz w:val="22"/>
          <w:szCs w:val="22"/>
          <w:lang w:val="en-GB"/>
        </w:rPr>
        <w:t xml:space="preserve"> requires phosphorus</w:t>
      </w:r>
      <w:r w:rsidRPr="003C76B2">
        <w:rPr>
          <w:sz w:val="22"/>
          <w:szCs w:val="22"/>
          <w:lang w:val="en-GB"/>
        </w:rPr>
        <w:t xml:space="preserve"> to show no exces</w:t>
      </w:r>
      <w:r w:rsidR="001079BC">
        <w:rPr>
          <w:sz w:val="22"/>
          <w:szCs w:val="22"/>
          <w:lang w:val="en-GB"/>
        </w:rPr>
        <w:t>sive oxidation or deterioration</w:t>
      </w:r>
      <w:r w:rsidRPr="003C76B2">
        <w:rPr>
          <w:sz w:val="22"/>
          <w:szCs w:val="22"/>
          <w:lang w:val="en-GB"/>
        </w:rPr>
        <w:t xml:space="preserve"> from previous check</w:t>
      </w:r>
    </w:p>
    <w:p w:rsidR="00F357D4" w:rsidRPr="00FE2206" w:rsidRDefault="00F357D4" w:rsidP="00F357D4">
      <w:pPr>
        <w:rPr>
          <w:rFonts w:cs="Arial"/>
          <w:b/>
          <w:i/>
          <w:sz w:val="22"/>
          <w:szCs w:val="22"/>
        </w:rPr>
      </w:pPr>
    </w:p>
    <w:p w:rsidR="00F357D4" w:rsidRPr="00FE2206" w:rsidRDefault="00F357D4" w:rsidP="00F357D4">
      <w:pPr>
        <w:rPr>
          <w:rFonts w:cs="Arial"/>
          <w:b/>
          <w:i/>
        </w:rPr>
      </w:pPr>
      <w:r w:rsidRPr="00FE2206">
        <w:rPr>
          <w:rFonts w:cs="Arial"/>
          <w:b/>
          <w:i/>
        </w:rPr>
        <w:t>Science Code of Practice 9.20</w:t>
      </w:r>
    </w:p>
    <w:p w:rsidR="00F357D4" w:rsidRDefault="00F357D4" w:rsidP="00F357D4">
      <w:pPr>
        <w:rPr>
          <w:rFonts w:cs="Arial"/>
          <w:i/>
        </w:rPr>
      </w:pPr>
      <w:r w:rsidRPr="00FE2206">
        <w:rPr>
          <w:rFonts w:cs="Arial"/>
          <w:i/>
        </w:rPr>
        <w:t xml:space="preserve">Bottles containing Alkali metals or phosphorus should be stored within separate sturdy non-combustible </w:t>
      </w:r>
      <w:proofErr w:type="spellStart"/>
      <w:r w:rsidRPr="00FE2206">
        <w:rPr>
          <w:rFonts w:cs="Arial"/>
          <w:i/>
        </w:rPr>
        <w:t>compartmentalised</w:t>
      </w:r>
      <w:proofErr w:type="spellEnd"/>
      <w:r w:rsidRPr="00FE2206">
        <w:rPr>
          <w:rFonts w:cs="Arial"/>
          <w:i/>
        </w:rPr>
        <w:t xml:space="preserve"> containers to ensure that the bottle remains upright.  Both the bottle and lidded container should be clearly </w:t>
      </w:r>
      <w:proofErr w:type="spellStart"/>
      <w:r w:rsidRPr="00FE2206">
        <w:rPr>
          <w:rFonts w:cs="Arial"/>
          <w:i/>
        </w:rPr>
        <w:t>labelled</w:t>
      </w:r>
      <w:proofErr w:type="spellEnd"/>
      <w:r w:rsidRPr="00FE2206">
        <w:rPr>
          <w:rFonts w:cs="Arial"/>
          <w:i/>
        </w:rPr>
        <w:t xml:space="preserve"> with the name of the substance, name of the immersion liquid to be used and either a “water reactive” or “air reactive” warning sign, whichever is appropriate.  “Water reactive” and “Air reactive” metals should not be stored in the same container.  Immersion liquid levels should be checked at least once per t</w:t>
      </w:r>
      <w:r>
        <w:rPr>
          <w:rFonts w:cs="Arial"/>
          <w:i/>
        </w:rPr>
        <w:t>erm and immediately before use.</w:t>
      </w:r>
    </w:p>
    <w:p w:rsidR="00F357D4" w:rsidRDefault="00F357D4" w:rsidP="00F357D4">
      <w:pPr>
        <w:rPr>
          <w:rFonts w:cs="Arial"/>
          <w:i/>
        </w:rPr>
      </w:pPr>
    </w:p>
    <w:p w:rsidR="00F357D4" w:rsidRDefault="00F357D4" w:rsidP="00F357D4">
      <w:pPr>
        <w:rPr>
          <w:rFonts w:cs="Arial"/>
          <w:i/>
        </w:rPr>
      </w:pPr>
    </w:p>
    <w:p w:rsidR="00F357D4" w:rsidRDefault="00F357D4" w:rsidP="00F357D4">
      <w:pPr>
        <w:rPr>
          <w:rFonts w:cs="Arial"/>
          <w:i/>
        </w:rPr>
      </w:pPr>
    </w:p>
    <w:p w:rsidR="00F357D4" w:rsidRDefault="00F357D4" w:rsidP="00F357D4">
      <w:pPr>
        <w:rPr>
          <w:rFonts w:cs="Arial"/>
          <w:i/>
        </w:rPr>
      </w:pPr>
    </w:p>
    <w:p w:rsidR="00F357D4" w:rsidRDefault="00F357D4" w:rsidP="00F357D4">
      <w:r>
        <w:rPr>
          <w:noProof/>
          <w:lang w:val="en-GB" w:eastAsia="en-GB"/>
        </w:rPr>
        <mc:AlternateContent>
          <mc:Choice Requires="wps">
            <w:drawing>
              <wp:anchor distT="0" distB="0" distL="114300" distR="114300" simplePos="0" relativeHeight="251675648" behindDoc="0" locked="0" layoutInCell="0" allowOverlap="1" wp14:anchorId="33D199A2" wp14:editId="0AFFA6EF">
                <wp:simplePos x="0" y="0"/>
                <wp:positionH relativeFrom="column">
                  <wp:posOffset>1104901</wp:posOffset>
                </wp:positionH>
                <wp:positionV relativeFrom="paragraph">
                  <wp:posOffset>-609600</wp:posOffset>
                </wp:positionV>
                <wp:extent cx="3848100" cy="21145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11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D1743" w:rsidRPr="008E0C0F" w:rsidRDefault="00ED1743" w:rsidP="00F357D4">
                            <w:pPr>
                              <w:pStyle w:val="Heading2"/>
                              <w:jc w:val="center"/>
                              <w:rPr>
                                <w:rFonts w:ascii="Arial" w:hAnsi="Arial" w:cs="Arial"/>
                                <w:b w:val="0"/>
                                <w:bCs w:val="0"/>
                                <w:i w:val="0"/>
                                <w:iCs w:val="0"/>
                                <w:sz w:val="32"/>
                                <w:szCs w:val="32"/>
                              </w:rPr>
                            </w:pPr>
                            <w:r w:rsidRPr="008E0C0F">
                              <w:rPr>
                                <w:rFonts w:ascii="Arial" w:hAnsi="Arial" w:cs="Arial"/>
                                <w:b w:val="0"/>
                                <w:bCs w:val="0"/>
                                <w:i w:val="0"/>
                                <w:iCs w:val="0"/>
                                <w:sz w:val="32"/>
                                <w:szCs w:val="32"/>
                              </w:rPr>
                              <w:t>Technician Support Service</w:t>
                            </w:r>
                          </w:p>
                          <w:p w:rsidR="00ED1743" w:rsidRPr="008E0C0F" w:rsidRDefault="00ED1743" w:rsidP="00F357D4">
                            <w:pPr>
                              <w:rPr>
                                <w:sz w:val="18"/>
                                <w:szCs w:val="18"/>
                              </w:rPr>
                            </w:pPr>
                          </w:p>
                          <w:p w:rsidR="00ED1743" w:rsidRPr="008E0C0F" w:rsidRDefault="00ED1743" w:rsidP="00F357D4">
                            <w:pPr>
                              <w:pStyle w:val="Heading2"/>
                              <w:spacing w:before="0"/>
                              <w:jc w:val="center"/>
                              <w:rPr>
                                <w:rFonts w:ascii="Arial" w:hAnsi="Arial" w:cs="Arial"/>
                                <w:b w:val="0"/>
                                <w:bCs w:val="0"/>
                                <w:i w:val="0"/>
                                <w:iCs w:val="0"/>
                                <w:sz w:val="32"/>
                                <w:szCs w:val="32"/>
                              </w:rPr>
                            </w:pPr>
                            <w:r w:rsidRPr="008E0C0F">
                              <w:rPr>
                                <w:rFonts w:ascii="Arial" w:hAnsi="Arial" w:cs="Arial"/>
                                <w:b w:val="0"/>
                                <w:bCs w:val="0"/>
                                <w:i w:val="0"/>
                                <w:iCs w:val="0"/>
                                <w:sz w:val="32"/>
                                <w:szCs w:val="32"/>
                              </w:rPr>
                              <w:t>Science Code of Practice:</w:t>
                            </w:r>
                          </w:p>
                          <w:p w:rsidR="00ED1743" w:rsidRPr="008E0C0F" w:rsidRDefault="00ED1743" w:rsidP="00F357D4">
                            <w:pPr>
                              <w:pStyle w:val="Heading2"/>
                              <w:spacing w:before="0"/>
                              <w:jc w:val="center"/>
                              <w:rPr>
                                <w:rFonts w:ascii="Arial" w:hAnsi="Arial" w:cs="Arial"/>
                                <w:b w:val="0"/>
                                <w:bCs w:val="0"/>
                                <w:i w:val="0"/>
                                <w:iCs w:val="0"/>
                                <w:sz w:val="32"/>
                                <w:szCs w:val="32"/>
                              </w:rPr>
                            </w:pPr>
                            <w:r w:rsidRPr="008E0C0F">
                              <w:rPr>
                                <w:rFonts w:ascii="Arial" w:hAnsi="Arial" w:cs="Arial"/>
                                <w:b w:val="0"/>
                                <w:bCs w:val="0"/>
                                <w:i w:val="0"/>
                                <w:iCs w:val="0"/>
                                <w:sz w:val="32"/>
                                <w:szCs w:val="32"/>
                              </w:rPr>
                              <w:t>Alkali Metals Record Card</w:t>
                            </w:r>
                          </w:p>
                          <w:p w:rsidR="00ED1743" w:rsidRPr="008E0C0F" w:rsidRDefault="00ED1743" w:rsidP="00F357D4">
                            <w:pPr>
                              <w:jc w:val="center"/>
                              <w:rPr>
                                <w:rFonts w:cs="Arial"/>
                                <w:sz w:val="18"/>
                                <w:szCs w:val="18"/>
                              </w:rPr>
                            </w:pPr>
                          </w:p>
                          <w:p w:rsidR="00ED1743" w:rsidRPr="008E0C0F" w:rsidRDefault="00ED1743" w:rsidP="00F357D4">
                            <w:pPr>
                              <w:pStyle w:val="Heading2"/>
                              <w:jc w:val="center"/>
                              <w:rPr>
                                <w:rFonts w:ascii="Arial" w:hAnsi="Arial" w:cs="Arial"/>
                                <w:i w:val="0"/>
                                <w:iCs w:val="0"/>
                                <w:sz w:val="44"/>
                                <w:szCs w:val="24"/>
                              </w:rPr>
                            </w:pPr>
                            <w:r>
                              <w:rPr>
                                <w:rFonts w:ascii="Arial" w:hAnsi="Arial" w:cs="Arial"/>
                                <w:i w:val="0"/>
                                <w:iCs w:val="0"/>
                                <w:sz w:val="44"/>
                                <w:szCs w:val="24"/>
                              </w:rPr>
                              <w:t>White/Yellow Phosphorus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87pt;margin-top:-48pt;width:303pt;height:1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" o:allowincell="f" filled="f" stroked="f" strokecolor="white">
                <v:textbox>
                  <w:txbxContent>
                    <w:p w:rsidR="00F357D4" w:rsidRPr="008E0C0F" w:rsidRDefault="00F357D4" w:rsidP="00F357D4">
                      <w:pPr>
                        <w:pStyle w:val="Heading2"/>
                        <w:jc w:val="center"/>
                        <w:rPr>
                          <w:rFonts w:ascii="Arial" w:hAnsi="Arial" w:cs="Arial"/>
                          <w:b w:val="0"/>
                          <w:bCs w:val="0"/>
                          <w:i w:val="0"/>
                          <w:iCs w:val="0"/>
                          <w:sz w:val="32"/>
                          <w:szCs w:val="32"/>
                        </w:rPr>
                      </w:pPr>
                      <w:r w:rsidRPr="008E0C0F">
                        <w:rPr>
                          <w:rFonts w:ascii="Arial" w:hAnsi="Arial" w:cs="Arial"/>
                          <w:b w:val="0"/>
                          <w:bCs w:val="0"/>
                          <w:i w:val="0"/>
                          <w:iCs w:val="0"/>
                          <w:sz w:val="32"/>
                          <w:szCs w:val="32"/>
                        </w:rPr>
                        <w:t>Technician Support Service</w:t>
                      </w:r>
                    </w:p>
                    <w:p w:rsidR="00F357D4" w:rsidRPr="008E0C0F" w:rsidRDefault="00F357D4" w:rsidP="00F357D4">
                      <w:pPr>
                        <w:rPr>
                          <w:sz w:val="18"/>
                          <w:szCs w:val="18"/>
                        </w:rPr>
                      </w:pPr>
                    </w:p>
                    <w:p w:rsidR="00F357D4" w:rsidRPr="008E0C0F" w:rsidRDefault="00F357D4" w:rsidP="00F357D4">
                      <w:pPr>
                        <w:pStyle w:val="Heading2"/>
                        <w:spacing w:before="0"/>
                        <w:jc w:val="center"/>
                        <w:rPr>
                          <w:rFonts w:ascii="Arial" w:hAnsi="Arial" w:cs="Arial"/>
                          <w:b w:val="0"/>
                          <w:bCs w:val="0"/>
                          <w:i w:val="0"/>
                          <w:iCs w:val="0"/>
                          <w:sz w:val="32"/>
                          <w:szCs w:val="32"/>
                        </w:rPr>
                      </w:pPr>
                      <w:r w:rsidRPr="008E0C0F">
                        <w:rPr>
                          <w:rFonts w:ascii="Arial" w:hAnsi="Arial" w:cs="Arial"/>
                          <w:b w:val="0"/>
                          <w:bCs w:val="0"/>
                          <w:i w:val="0"/>
                          <w:iCs w:val="0"/>
                          <w:sz w:val="32"/>
                          <w:szCs w:val="32"/>
                        </w:rPr>
                        <w:t>Science Code of Practice:</w:t>
                      </w:r>
                    </w:p>
                    <w:p w:rsidR="00F357D4" w:rsidRPr="008E0C0F" w:rsidRDefault="00F357D4" w:rsidP="00F357D4">
                      <w:pPr>
                        <w:pStyle w:val="Heading2"/>
                        <w:spacing w:before="0"/>
                        <w:jc w:val="center"/>
                        <w:rPr>
                          <w:rFonts w:ascii="Arial" w:hAnsi="Arial" w:cs="Arial"/>
                          <w:b w:val="0"/>
                          <w:bCs w:val="0"/>
                          <w:i w:val="0"/>
                          <w:iCs w:val="0"/>
                          <w:sz w:val="32"/>
                          <w:szCs w:val="32"/>
                        </w:rPr>
                      </w:pPr>
                      <w:r w:rsidRPr="008E0C0F">
                        <w:rPr>
                          <w:rFonts w:ascii="Arial" w:hAnsi="Arial" w:cs="Arial"/>
                          <w:b w:val="0"/>
                          <w:bCs w:val="0"/>
                          <w:i w:val="0"/>
                          <w:iCs w:val="0"/>
                          <w:sz w:val="32"/>
                          <w:szCs w:val="32"/>
                        </w:rPr>
                        <w:t>Alkali Metals Record Card</w:t>
                      </w:r>
                    </w:p>
                    <w:p w:rsidR="00F357D4" w:rsidRPr="008E0C0F" w:rsidRDefault="00F357D4" w:rsidP="00F357D4">
                      <w:pPr>
                        <w:jc w:val="center"/>
                        <w:rPr>
                          <w:rFonts w:cs="Arial"/>
                          <w:sz w:val="18"/>
                          <w:szCs w:val="18"/>
                        </w:rPr>
                      </w:pPr>
                    </w:p>
                    <w:p w:rsidR="00F357D4" w:rsidRPr="008E0C0F" w:rsidRDefault="00F357D4" w:rsidP="00F357D4">
                      <w:pPr>
                        <w:pStyle w:val="Heading2"/>
                        <w:jc w:val="center"/>
                        <w:rPr>
                          <w:rFonts w:ascii="Arial" w:hAnsi="Arial" w:cs="Arial"/>
                          <w:i w:val="0"/>
                          <w:iCs w:val="0"/>
                          <w:sz w:val="44"/>
                          <w:szCs w:val="24"/>
                        </w:rPr>
                      </w:pPr>
                      <w:r>
                        <w:rPr>
                          <w:rFonts w:ascii="Arial" w:hAnsi="Arial" w:cs="Arial"/>
                          <w:i w:val="0"/>
                          <w:iCs w:val="0"/>
                          <w:sz w:val="44"/>
                          <w:szCs w:val="24"/>
                        </w:rPr>
                        <w:t>White/Yellow</w:t>
                      </w:r>
                      <w:r>
                        <w:rPr>
                          <w:rFonts w:ascii="Arial" w:hAnsi="Arial" w:cs="Arial"/>
                          <w:i w:val="0"/>
                          <w:iCs w:val="0"/>
                          <w:sz w:val="44"/>
                          <w:szCs w:val="24"/>
                        </w:rPr>
                        <w:t xml:space="preserve"> Phosphorus</w:t>
                      </w:r>
                    </w:p>
                  </w:txbxContent>
                </v:textbox>
              </v:shape>
            </w:pict>
          </mc:Fallback>
        </mc:AlternateContent>
      </w:r>
      <w:r w:rsidR="00D021CB">
        <w:rPr>
          <w:noProof/>
          <w:lang w:val="en-GB" w:eastAsia="en-GB"/>
        </w:rPr>
        <w:pict>
          <v:group id="_x0000_s1056" style="position:absolute;margin-left:2.25pt;margin-top:-41.75pt;width:442.55pt;height:79.15pt;z-index:251674624;mso-position-horizontal-relative:text;mso-position-vertical-relative:text" coordorigin="2375,4327" coordsize="7774,1427">
            <v:shape id="_x0000_s1057" type="#_x0000_t75" style="position:absolute;left:9247;top:4327;width:902;height:1427" wrapcoords="-309 0 -309 21400 21600 21400 21600 0 -309 0">
              <v:imagedata r:id="rId9" o:title=""/>
            </v:shape>
            <v:shape id="_x0000_s1058" type="#_x0000_t75" style="position:absolute;left:2375;top:4365;width:1312;height:1346">
              <v:imagedata r:id="rId10" o:title=""/>
            </v:shape>
          </v:group>
          <o:OLEObject Type="Embed" ProgID="PBrush" ShapeID="_x0000_s1057" DrawAspect="Content" ObjectID="_1478609744" r:id="rId24"/>
        </w:pict>
      </w:r>
    </w:p>
    <w:p w:rsidR="00F357D4" w:rsidRDefault="00F357D4" w:rsidP="00F357D4"/>
    <w:p w:rsidR="00F357D4" w:rsidRDefault="00F357D4" w:rsidP="00F357D4"/>
    <w:p w:rsidR="00F357D4" w:rsidRDefault="00F357D4" w:rsidP="00F357D4"/>
    <w:p w:rsidR="00F357D4" w:rsidRDefault="00F357D4" w:rsidP="00F357D4"/>
    <w:p w:rsidR="00F357D4" w:rsidRDefault="00F357D4" w:rsidP="00F357D4"/>
    <w:p w:rsidR="00F357D4" w:rsidRDefault="00F357D4" w:rsidP="00F357D4"/>
    <w:p w:rsidR="00F357D4" w:rsidRDefault="00F357D4" w:rsidP="00F357D4"/>
    <w:p w:rsidR="00F357D4" w:rsidRDefault="00F357D4" w:rsidP="00F357D4"/>
    <w:p w:rsidR="00F357D4" w:rsidRDefault="00F357D4" w:rsidP="00F357D4"/>
    <w:p w:rsidR="00F357D4" w:rsidRDefault="00F357D4" w:rsidP="00F357D4"/>
    <w:p w:rsidR="00F357D4" w:rsidRPr="00FE2206" w:rsidRDefault="00F357D4" w:rsidP="00F357D4">
      <w:pPr>
        <w:rPr>
          <w:rFonts w:ascii="Times New Roman" w:hAnsi="Times New Roman"/>
        </w:rPr>
      </w:pPr>
    </w:p>
    <w:tbl>
      <w:tblPr>
        <w:tblW w:w="9821"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60"/>
        <w:gridCol w:w="1701"/>
        <w:gridCol w:w="1134"/>
        <w:gridCol w:w="1701"/>
        <w:gridCol w:w="2165"/>
      </w:tblGrid>
      <w:tr w:rsidR="00F357D4" w:rsidRPr="00FE2206" w:rsidTr="006A3847">
        <w:trPr>
          <w:jc w:val="center"/>
        </w:trPr>
        <w:tc>
          <w:tcPr>
            <w:tcW w:w="1560" w:type="dxa"/>
            <w:shd w:val="clear" w:color="auto" w:fill="auto"/>
          </w:tcPr>
          <w:p w:rsidR="00F357D4" w:rsidRPr="00FE2206" w:rsidRDefault="00F357D4" w:rsidP="006A3847">
            <w:pPr>
              <w:jc w:val="center"/>
              <w:rPr>
                <w:rFonts w:eastAsia="Calibri" w:cs="Arial"/>
                <w:b/>
                <w:sz w:val="22"/>
                <w:szCs w:val="22"/>
              </w:rPr>
            </w:pPr>
            <w:r>
              <w:rPr>
                <w:rFonts w:eastAsia="Calibri" w:cs="Arial"/>
                <w:b/>
                <w:sz w:val="22"/>
                <w:szCs w:val="22"/>
              </w:rPr>
              <w:t>Inspection d</w:t>
            </w:r>
            <w:r w:rsidRPr="00FE2206">
              <w:rPr>
                <w:rFonts w:eastAsia="Calibri" w:cs="Arial"/>
                <w:b/>
                <w:sz w:val="22"/>
                <w:szCs w:val="22"/>
              </w:rPr>
              <w:t>ate</w:t>
            </w:r>
          </w:p>
          <w:p w:rsidR="00F357D4" w:rsidRPr="00FE2206" w:rsidRDefault="00F357D4" w:rsidP="006A3847">
            <w:pPr>
              <w:jc w:val="center"/>
              <w:rPr>
                <w:rFonts w:eastAsia="Calibri" w:cs="Arial"/>
                <w:b/>
                <w:sz w:val="22"/>
                <w:szCs w:val="22"/>
              </w:rPr>
            </w:pPr>
          </w:p>
        </w:tc>
        <w:tc>
          <w:tcPr>
            <w:tcW w:w="1560" w:type="dxa"/>
            <w:shd w:val="clear" w:color="auto" w:fill="auto"/>
          </w:tcPr>
          <w:p w:rsidR="00F357D4" w:rsidRPr="00FE2206" w:rsidRDefault="00F357D4" w:rsidP="006A3847">
            <w:pPr>
              <w:jc w:val="center"/>
              <w:rPr>
                <w:rFonts w:eastAsia="Calibri" w:cs="Arial"/>
                <w:b/>
                <w:sz w:val="22"/>
                <w:szCs w:val="22"/>
              </w:rPr>
            </w:pPr>
            <w:r>
              <w:rPr>
                <w:rFonts w:eastAsia="Calibri" w:cs="Arial"/>
                <w:b/>
                <w:sz w:val="22"/>
                <w:szCs w:val="22"/>
              </w:rPr>
              <w:t>Immersion l</w:t>
            </w:r>
            <w:r w:rsidRPr="00FE2206">
              <w:rPr>
                <w:rFonts w:eastAsia="Calibri" w:cs="Arial"/>
                <w:b/>
                <w:sz w:val="22"/>
                <w:szCs w:val="22"/>
              </w:rPr>
              <w:t>evel</w:t>
            </w:r>
          </w:p>
          <w:p w:rsidR="00F357D4" w:rsidRPr="00FE2206" w:rsidRDefault="00ED1743" w:rsidP="00ED1743">
            <w:pPr>
              <w:jc w:val="center"/>
              <w:rPr>
                <w:rFonts w:eastAsia="Calibri" w:cs="Arial"/>
                <w:b/>
                <w:sz w:val="22"/>
                <w:szCs w:val="22"/>
              </w:rPr>
            </w:pPr>
            <w:r>
              <w:rPr>
                <w:rFonts w:eastAsia="Calibri" w:cs="Arial"/>
                <w:b/>
                <w:sz w:val="22"/>
                <w:szCs w:val="22"/>
              </w:rPr>
              <w:t>(water)</w:t>
            </w:r>
          </w:p>
        </w:tc>
        <w:tc>
          <w:tcPr>
            <w:tcW w:w="1701" w:type="dxa"/>
            <w:shd w:val="clear" w:color="auto" w:fill="auto"/>
          </w:tcPr>
          <w:p w:rsidR="00F357D4" w:rsidRPr="00FE2206" w:rsidRDefault="00F357D4" w:rsidP="006A3847">
            <w:pPr>
              <w:jc w:val="center"/>
              <w:rPr>
                <w:rFonts w:eastAsia="Calibri" w:cs="Arial"/>
                <w:b/>
                <w:sz w:val="22"/>
                <w:szCs w:val="22"/>
              </w:rPr>
            </w:pPr>
            <w:r w:rsidRPr="00FE2206">
              <w:rPr>
                <w:rFonts w:eastAsia="Calibri" w:cs="Arial"/>
                <w:b/>
                <w:sz w:val="22"/>
                <w:szCs w:val="22"/>
              </w:rPr>
              <w:t>Condition of phosphorus</w:t>
            </w:r>
          </w:p>
        </w:tc>
        <w:tc>
          <w:tcPr>
            <w:tcW w:w="1134" w:type="dxa"/>
            <w:shd w:val="clear" w:color="auto" w:fill="auto"/>
          </w:tcPr>
          <w:p w:rsidR="00F357D4" w:rsidRPr="00FE2206" w:rsidRDefault="00F357D4" w:rsidP="006A3847">
            <w:pPr>
              <w:jc w:val="center"/>
              <w:rPr>
                <w:rFonts w:eastAsia="Calibri" w:cs="Arial"/>
                <w:b/>
                <w:sz w:val="22"/>
                <w:szCs w:val="22"/>
              </w:rPr>
            </w:pPr>
            <w:r w:rsidRPr="00FE2206">
              <w:rPr>
                <w:rFonts w:eastAsia="Calibri" w:cs="Arial"/>
                <w:b/>
                <w:sz w:val="22"/>
                <w:szCs w:val="22"/>
              </w:rPr>
              <w:t>Quantity</w:t>
            </w:r>
          </w:p>
          <w:p w:rsidR="00F357D4" w:rsidRPr="00FE2206" w:rsidRDefault="00F357D4" w:rsidP="006A3847">
            <w:pPr>
              <w:jc w:val="center"/>
              <w:rPr>
                <w:rFonts w:eastAsia="Calibri" w:cs="Arial"/>
                <w:b/>
                <w:sz w:val="22"/>
                <w:szCs w:val="22"/>
              </w:rPr>
            </w:pPr>
            <w:r w:rsidRPr="00FE2206">
              <w:rPr>
                <w:rFonts w:eastAsia="Calibri" w:cs="Arial"/>
                <w:b/>
                <w:sz w:val="22"/>
                <w:szCs w:val="22"/>
              </w:rPr>
              <w:t>(g)</w:t>
            </w:r>
          </w:p>
        </w:tc>
        <w:tc>
          <w:tcPr>
            <w:tcW w:w="1701" w:type="dxa"/>
            <w:shd w:val="clear" w:color="auto" w:fill="auto"/>
          </w:tcPr>
          <w:p w:rsidR="00F357D4" w:rsidRPr="00FE2206" w:rsidRDefault="00F357D4" w:rsidP="006A3847">
            <w:pPr>
              <w:jc w:val="center"/>
              <w:rPr>
                <w:rFonts w:eastAsia="Calibri" w:cs="Arial"/>
                <w:b/>
                <w:sz w:val="22"/>
                <w:szCs w:val="22"/>
              </w:rPr>
            </w:pPr>
            <w:r w:rsidRPr="00FE2206">
              <w:rPr>
                <w:rFonts w:eastAsia="Calibri" w:cs="Arial"/>
                <w:b/>
                <w:sz w:val="22"/>
                <w:szCs w:val="22"/>
              </w:rPr>
              <w:t xml:space="preserve">Signature </w:t>
            </w:r>
          </w:p>
        </w:tc>
        <w:tc>
          <w:tcPr>
            <w:tcW w:w="2165" w:type="dxa"/>
            <w:shd w:val="clear" w:color="auto" w:fill="auto"/>
          </w:tcPr>
          <w:p w:rsidR="00F357D4" w:rsidRPr="00FE2206" w:rsidRDefault="00F357D4" w:rsidP="006A3847">
            <w:pPr>
              <w:jc w:val="center"/>
              <w:rPr>
                <w:rFonts w:eastAsia="Calibri" w:cs="Arial"/>
                <w:b/>
                <w:sz w:val="22"/>
                <w:szCs w:val="22"/>
              </w:rPr>
            </w:pPr>
            <w:r w:rsidRPr="00FE2206">
              <w:rPr>
                <w:rFonts w:eastAsia="Calibri" w:cs="Arial"/>
                <w:b/>
                <w:sz w:val="22"/>
                <w:szCs w:val="22"/>
              </w:rPr>
              <w:t>Comments</w:t>
            </w:r>
          </w:p>
        </w:tc>
      </w:tr>
      <w:tr w:rsidR="00F357D4" w:rsidRPr="00FE2206" w:rsidTr="006A3847">
        <w:trPr>
          <w:jc w:val="center"/>
        </w:trPr>
        <w:tc>
          <w:tcPr>
            <w:tcW w:w="1560" w:type="dxa"/>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c>
          <w:tcPr>
            <w:tcW w:w="1560"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1134"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2165" w:type="dxa"/>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r>
      <w:tr w:rsidR="00F357D4" w:rsidRPr="00FE2206" w:rsidTr="006A3847">
        <w:trPr>
          <w:jc w:val="center"/>
        </w:trPr>
        <w:tc>
          <w:tcPr>
            <w:tcW w:w="1560" w:type="dxa"/>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c>
          <w:tcPr>
            <w:tcW w:w="1560"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1134"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2165" w:type="dxa"/>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r>
      <w:tr w:rsidR="00F357D4" w:rsidRPr="00FE2206" w:rsidTr="006A3847">
        <w:trPr>
          <w:jc w:val="center"/>
        </w:trPr>
        <w:tc>
          <w:tcPr>
            <w:tcW w:w="1560"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c>
          <w:tcPr>
            <w:tcW w:w="1560"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1134"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2165"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r>
      <w:tr w:rsidR="00F357D4" w:rsidRPr="00FE2206" w:rsidTr="006A3847">
        <w:trPr>
          <w:jc w:val="center"/>
        </w:trPr>
        <w:tc>
          <w:tcPr>
            <w:tcW w:w="1560" w:type="dxa"/>
            <w:tcBorders>
              <w:top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c>
          <w:tcPr>
            <w:tcW w:w="1560" w:type="dxa"/>
            <w:tcBorders>
              <w:top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tcBorders>
              <w:top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1134" w:type="dxa"/>
            <w:tcBorders>
              <w:top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tcBorders>
              <w:top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2165" w:type="dxa"/>
            <w:tcBorders>
              <w:top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r>
      <w:tr w:rsidR="00F357D4" w:rsidRPr="00FE2206" w:rsidTr="006A3847">
        <w:trPr>
          <w:jc w:val="center"/>
        </w:trPr>
        <w:tc>
          <w:tcPr>
            <w:tcW w:w="1560" w:type="dxa"/>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c>
          <w:tcPr>
            <w:tcW w:w="1560"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1134"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shd w:val="clear" w:color="auto" w:fill="auto"/>
          </w:tcPr>
          <w:p w:rsidR="00F357D4" w:rsidRPr="00FE2206" w:rsidRDefault="00F357D4" w:rsidP="006A3847">
            <w:pPr>
              <w:jc w:val="center"/>
              <w:rPr>
                <w:rFonts w:ascii="Times New Roman" w:eastAsia="Calibri" w:hAnsi="Times New Roman" w:cs="Arial"/>
                <w:sz w:val="22"/>
                <w:szCs w:val="22"/>
              </w:rPr>
            </w:pPr>
          </w:p>
        </w:tc>
        <w:tc>
          <w:tcPr>
            <w:tcW w:w="2165" w:type="dxa"/>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tr>
      <w:tr w:rsidR="00F357D4" w:rsidRPr="00FE2206" w:rsidTr="006A3847">
        <w:trPr>
          <w:jc w:val="center"/>
        </w:trPr>
        <w:tc>
          <w:tcPr>
            <w:tcW w:w="1560"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r w:rsidRPr="00FE2206">
              <w:rPr>
                <w:rFonts w:ascii="Times New Roman" w:eastAsia="Calibri" w:hAnsi="Times New Roman" w:cs="Arial"/>
                <w:sz w:val="22"/>
                <w:szCs w:val="22"/>
              </w:rPr>
              <w:t xml:space="preserve"> </w:t>
            </w:r>
          </w:p>
          <w:p w:rsidR="00F357D4" w:rsidRPr="00FE2206" w:rsidRDefault="00F357D4" w:rsidP="006A3847">
            <w:pPr>
              <w:jc w:val="center"/>
              <w:rPr>
                <w:rFonts w:ascii="Times New Roman" w:eastAsia="Calibri" w:hAnsi="Times New Roman" w:cs="Arial"/>
                <w:sz w:val="22"/>
                <w:szCs w:val="22"/>
              </w:rPr>
            </w:pPr>
          </w:p>
        </w:tc>
        <w:tc>
          <w:tcPr>
            <w:tcW w:w="1560"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1134"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tc>
        <w:tc>
          <w:tcPr>
            <w:tcW w:w="1701"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r w:rsidRPr="00FE2206">
              <w:rPr>
                <w:rFonts w:ascii="Times New Roman" w:eastAsia="Calibri" w:hAnsi="Times New Roman" w:cs="Arial"/>
                <w:sz w:val="22"/>
                <w:szCs w:val="22"/>
              </w:rPr>
              <w:t xml:space="preserve"> </w:t>
            </w:r>
          </w:p>
        </w:tc>
        <w:tc>
          <w:tcPr>
            <w:tcW w:w="2165" w:type="dxa"/>
            <w:tcBorders>
              <w:bottom w:val="double" w:sz="12" w:space="0" w:color="auto"/>
            </w:tcBorders>
            <w:shd w:val="clear" w:color="auto" w:fill="auto"/>
          </w:tcPr>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p w:rsidR="00F357D4" w:rsidRPr="00FE2206" w:rsidRDefault="00F357D4" w:rsidP="006A3847">
            <w:pPr>
              <w:jc w:val="center"/>
              <w:rPr>
                <w:rFonts w:ascii="Times New Roman" w:eastAsia="Calibri" w:hAnsi="Times New Roman" w:cs="Arial"/>
                <w:sz w:val="22"/>
                <w:szCs w:val="22"/>
              </w:rPr>
            </w:pPr>
          </w:p>
        </w:tc>
        <w:bookmarkStart w:id="0" w:name="_GoBack"/>
        <w:bookmarkEnd w:id="0"/>
      </w:tr>
    </w:tbl>
    <w:p w:rsidR="00F357D4" w:rsidRPr="00FE2206" w:rsidRDefault="00F357D4" w:rsidP="00F357D4">
      <w:pPr>
        <w:rPr>
          <w:rFonts w:cs="Arial"/>
          <w:sz w:val="22"/>
          <w:szCs w:val="22"/>
        </w:rPr>
      </w:pPr>
    </w:p>
    <w:p w:rsidR="00F357D4" w:rsidRPr="00FE2206" w:rsidRDefault="00F357D4" w:rsidP="00F357D4">
      <w:pPr>
        <w:rPr>
          <w:rFonts w:cs="Arial"/>
          <w:sz w:val="22"/>
          <w:szCs w:val="22"/>
        </w:rPr>
      </w:pPr>
    </w:p>
    <w:p w:rsidR="00F357D4" w:rsidRPr="00FE2206" w:rsidRDefault="00F357D4" w:rsidP="00F357D4">
      <w:pPr>
        <w:rPr>
          <w:rFonts w:cs="Arial"/>
          <w:sz w:val="22"/>
          <w:szCs w:val="22"/>
        </w:rPr>
      </w:pPr>
      <w:r w:rsidRPr="00FE2206">
        <w:rPr>
          <w:rFonts w:cs="Arial"/>
          <w:sz w:val="22"/>
          <w:szCs w:val="22"/>
        </w:rPr>
        <w:t xml:space="preserve">Date of Purchase  </w:t>
      </w:r>
      <w:r w:rsidRPr="00FE2206">
        <w:rPr>
          <w:rFonts w:cs="Arial"/>
          <w:sz w:val="22"/>
          <w:szCs w:val="22"/>
        </w:rPr>
        <w:tab/>
      </w:r>
      <w:r w:rsidRPr="00FE2206">
        <w:rPr>
          <w:rFonts w:cs="Arial"/>
          <w:sz w:val="22"/>
          <w:szCs w:val="22"/>
        </w:rPr>
        <w:tab/>
        <w:t>________________</w:t>
      </w:r>
      <w:r w:rsidRPr="00FE2206">
        <w:rPr>
          <w:rFonts w:cs="Arial"/>
          <w:sz w:val="22"/>
          <w:szCs w:val="22"/>
        </w:rPr>
        <w:tab/>
      </w:r>
    </w:p>
    <w:p w:rsidR="00F357D4" w:rsidRPr="00FE2206" w:rsidRDefault="00F357D4" w:rsidP="00F357D4">
      <w:pPr>
        <w:rPr>
          <w:rFonts w:cs="Arial"/>
          <w:sz w:val="22"/>
          <w:szCs w:val="22"/>
        </w:rPr>
      </w:pPr>
    </w:p>
    <w:p w:rsidR="00F357D4" w:rsidRPr="00FE2206" w:rsidRDefault="00F357D4" w:rsidP="00F357D4">
      <w:pPr>
        <w:rPr>
          <w:rFonts w:cs="Arial"/>
          <w:sz w:val="22"/>
          <w:szCs w:val="22"/>
        </w:rPr>
      </w:pPr>
      <w:r w:rsidRPr="00FE2206">
        <w:rPr>
          <w:rFonts w:cs="Arial"/>
          <w:sz w:val="22"/>
          <w:szCs w:val="22"/>
        </w:rPr>
        <w:t xml:space="preserve">Date of Disposal   </w:t>
      </w:r>
      <w:r w:rsidRPr="00FE2206">
        <w:rPr>
          <w:rFonts w:cs="Arial"/>
          <w:sz w:val="22"/>
          <w:szCs w:val="22"/>
        </w:rPr>
        <w:tab/>
      </w:r>
      <w:r w:rsidRPr="00FE2206">
        <w:rPr>
          <w:rFonts w:cs="Arial"/>
          <w:sz w:val="22"/>
          <w:szCs w:val="22"/>
        </w:rPr>
        <w:tab/>
        <w:t>________________</w:t>
      </w:r>
    </w:p>
    <w:p w:rsidR="00F357D4" w:rsidRPr="00FE2206" w:rsidRDefault="00F357D4" w:rsidP="00F357D4">
      <w:pPr>
        <w:rPr>
          <w:rFonts w:cs="Arial"/>
          <w:sz w:val="22"/>
          <w:szCs w:val="22"/>
        </w:rPr>
      </w:pPr>
    </w:p>
    <w:p w:rsidR="00F357D4" w:rsidRPr="003C76B2" w:rsidRDefault="00F357D4" w:rsidP="001079BC">
      <w:pPr>
        <w:rPr>
          <w:rFonts w:cs="Arial"/>
          <w:bCs/>
          <w:iCs/>
          <w:sz w:val="22"/>
          <w:szCs w:val="22"/>
        </w:rPr>
      </w:pPr>
      <w:r>
        <w:rPr>
          <w:rFonts w:cs="Arial"/>
          <w:bCs/>
          <w:iCs/>
          <w:sz w:val="22"/>
          <w:szCs w:val="22"/>
        </w:rPr>
        <w:t xml:space="preserve">Record Cards should be completed using only </w:t>
      </w:r>
      <w:r w:rsidRPr="00D021CB">
        <w:rPr>
          <w:rFonts w:cs="Arial"/>
          <w:b/>
          <w:iCs/>
          <w:sz w:val="22"/>
          <w:szCs w:val="22"/>
        </w:rPr>
        <w:t>Pass</w:t>
      </w:r>
      <w:r>
        <w:rPr>
          <w:rFonts w:cs="Arial"/>
          <w:bCs/>
          <w:iCs/>
          <w:sz w:val="22"/>
          <w:szCs w:val="22"/>
        </w:rPr>
        <w:t xml:space="preserve"> or </w:t>
      </w:r>
      <w:r w:rsidRPr="00D021CB">
        <w:rPr>
          <w:rFonts w:cs="Arial"/>
          <w:b/>
          <w:iCs/>
          <w:sz w:val="22"/>
          <w:szCs w:val="22"/>
        </w:rPr>
        <w:t>Fail</w:t>
      </w:r>
      <w:r>
        <w:rPr>
          <w:rFonts w:cs="Arial"/>
          <w:bCs/>
          <w:iCs/>
          <w:sz w:val="22"/>
          <w:szCs w:val="22"/>
        </w:rPr>
        <w:t xml:space="preserve"> in the Immersion level and Condition of </w:t>
      </w:r>
      <w:r w:rsidR="001079BC">
        <w:rPr>
          <w:sz w:val="22"/>
          <w:szCs w:val="22"/>
          <w:lang w:val="en-GB"/>
        </w:rPr>
        <w:t>phosphorus</w:t>
      </w:r>
      <w:r>
        <w:rPr>
          <w:rFonts w:cs="Arial"/>
          <w:bCs/>
          <w:iCs/>
          <w:sz w:val="22"/>
          <w:szCs w:val="22"/>
        </w:rPr>
        <w:t xml:space="preserve"> columns.</w:t>
      </w:r>
      <w:r w:rsidRPr="00D021CB">
        <w:rPr>
          <w:rFonts w:cs="Arial"/>
          <w:b/>
          <w:bCs/>
          <w:iCs/>
          <w:sz w:val="22"/>
          <w:szCs w:val="22"/>
        </w:rPr>
        <w:t xml:space="preserve"> </w:t>
      </w:r>
      <w:r w:rsidRPr="00D021CB">
        <w:rPr>
          <w:b/>
          <w:bCs/>
          <w:sz w:val="22"/>
          <w:szCs w:val="22"/>
          <w:lang w:val="en-GB"/>
        </w:rPr>
        <w:t>Pass</w:t>
      </w:r>
      <w:r w:rsidRPr="003C76B2">
        <w:rPr>
          <w:sz w:val="22"/>
          <w:szCs w:val="22"/>
          <w:lang w:val="en-GB"/>
        </w:rPr>
        <w:t xml:space="preserve"> conditions should be as follows:</w:t>
      </w:r>
    </w:p>
    <w:p w:rsidR="00F357D4" w:rsidRPr="003C76B2" w:rsidRDefault="00F357D4" w:rsidP="00F357D4">
      <w:pPr>
        <w:numPr>
          <w:ilvl w:val="0"/>
          <w:numId w:val="8"/>
        </w:numPr>
        <w:rPr>
          <w:sz w:val="22"/>
          <w:szCs w:val="22"/>
          <w:lang w:val="en-GB"/>
        </w:rPr>
      </w:pPr>
      <w:r w:rsidRPr="003C76B2">
        <w:rPr>
          <w:sz w:val="22"/>
          <w:szCs w:val="22"/>
          <w:lang w:val="en-GB"/>
        </w:rPr>
        <w:t xml:space="preserve">Immersion level requires </w:t>
      </w:r>
      <w:r>
        <w:rPr>
          <w:sz w:val="22"/>
          <w:szCs w:val="22"/>
          <w:lang w:val="en-GB"/>
        </w:rPr>
        <w:t>phosphorus</w:t>
      </w:r>
      <w:r w:rsidRPr="003C76B2">
        <w:rPr>
          <w:sz w:val="22"/>
          <w:szCs w:val="22"/>
          <w:lang w:val="en-GB"/>
        </w:rPr>
        <w:t xml:space="preserve"> </w:t>
      </w:r>
      <w:r>
        <w:rPr>
          <w:sz w:val="22"/>
          <w:szCs w:val="22"/>
          <w:lang w:val="en-GB"/>
        </w:rPr>
        <w:t>to be fully submerged</w:t>
      </w:r>
    </w:p>
    <w:p w:rsidR="00F357D4" w:rsidRPr="002F5ECD" w:rsidRDefault="00F357D4" w:rsidP="00F357D4">
      <w:pPr>
        <w:numPr>
          <w:ilvl w:val="0"/>
          <w:numId w:val="8"/>
        </w:numPr>
        <w:rPr>
          <w:sz w:val="22"/>
          <w:szCs w:val="22"/>
          <w:lang w:val="en-GB"/>
        </w:rPr>
      </w:pPr>
      <w:r w:rsidRPr="003C76B2">
        <w:rPr>
          <w:sz w:val="22"/>
          <w:szCs w:val="22"/>
          <w:lang w:val="en-GB"/>
        </w:rPr>
        <w:t>Condition</w:t>
      </w:r>
      <w:r w:rsidR="001079BC">
        <w:rPr>
          <w:sz w:val="22"/>
          <w:szCs w:val="22"/>
          <w:lang w:val="en-GB"/>
        </w:rPr>
        <w:t xml:space="preserve"> of phosphorus</w:t>
      </w:r>
      <w:r>
        <w:rPr>
          <w:sz w:val="22"/>
          <w:szCs w:val="22"/>
          <w:lang w:val="en-GB"/>
        </w:rPr>
        <w:t xml:space="preserve"> requires phosphorus</w:t>
      </w:r>
      <w:r w:rsidRPr="003C76B2">
        <w:rPr>
          <w:sz w:val="22"/>
          <w:szCs w:val="22"/>
          <w:lang w:val="en-GB"/>
        </w:rPr>
        <w:t xml:space="preserve"> to show no excessive oxidation or deter</w:t>
      </w:r>
      <w:r w:rsidR="001079BC">
        <w:rPr>
          <w:sz w:val="22"/>
          <w:szCs w:val="22"/>
          <w:lang w:val="en-GB"/>
        </w:rPr>
        <w:t>ioration</w:t>
      </w:r>
      <w:r w:rsidRPr="003C76B2">
        <w:rPr>
          <w:sz w:val="22"/>
          <w:szCs w:val="22"/>
          <w:lang w:val="en-GB"/>
        </w:rPr>
        <w:t xml:space="preserve"> from previous check</w:t>
      </w:r>
    </w:p>
    <w:p w:rsidR="00F357D4" w:rsidRPr="00FE2206" w:rsidRDefault="00F357D4" w:rsidP="00F357D4">
      <w:pPr>
        <w:rPr>
          <w:rFonts w:cs="Arial"/>
          <w:b/>
          <w:i/>
          <w:sz w:val="22"/>
          <w:szCs w:val="22"/>
        </w:rPr>
      </w:pPr>
    </w:p>
    <w:p w:rsidR="00F357D4" w:rsidRPr="00FE2206" w:rsidRDefault="00F357D4" w:rsidP="00F357D4">
      <w:pPr>
        <w:rPr>
          <w:rFonts w:cs="Arial"/>
          <w:b/>
          <w:i/>
        </w:rPr>
      </w:pPr>
      <w:r w:rsidRPr="00FE2206">
        <w:rPr>
          <w:rFonts w:cs="Arial"/>
          <w:b/>
          <w:i/>
        </w:rPr>
        <w:t>Science Code of Practice 9.20</w:t>
      </w:r>
    </w:p>
    <w:p w:rsidR="00F357D4" w:rsidRDefault="00F357D4" w:rsidP="00F357D4">
      <w:pPr>
        <w:rPr>
          <w:rFonts w:cs="Arial"/>
          <w:i/>
        </w:rPr>
      </w:pPr>
      <w:r w:rsidRPr="00FE2206">
        <w:rPr>
          <w:rFonts w:cs="Arial"/>
          <w:i/>
        </w:rPr>
        <w:t xml:space="preserve">Bottles containing Alkali metals or phosphorus should be stored within separate sturdy non-combustible </w:t>
      </w:r>
      <w:proofErr w:type="spellStart"/>
      <w:r w:rsidRPr="00FE2206">
        <w:rPr>
          <w:rFonts w:cs="Arial"/>
          <w:i/>
        </w:rPr>
        <w:t>compartmentalised</w:t>
      </w:r>
      <w:proofErr w:type="spellEnd"/>
      <w:r w:rsidRPr="00FE2206">
        <w:rPr>
          <w:rFonts w:cs="Arial"/>
          <w:i/>
        </w:rPr>
        <w:t xml:space="preserve"> containers to ensure that the bottle remains upright.  Both the bottle and lidded container should be clearly </w:t>
      </w:r>
      <w:proofErr w:type="spellStart"/>
      <w:r w:rsidRPr="00FE2206">
        <w:rPr>
          <w:rFonts w:cs="Arial"/>
          <w:i/>
        </w:rPr>
        <w:t>labelled</w:t>
      </w:r>
      <w:proofErr w:type="spellEnd"/>
      <w:r w:rsidRPr="00FE2206">
        <w:rPr>
          <w:rFonts w:cs="Arial"/>
          <w:i/>
        </w:rPr>
        <w:t xml:space="preserve"> with the name of the substance, name of the immersion liquid to be used and either a “water reactive” or “air reactive” warning sign, whichever is appropriate.  “Water reactive” and “Air reactive” metals should not be stored in the same container.  Immersion liquid levels should be checked at least once per t</w:t>
      </w:r>
      <w:r>
        <w:rPr>
          <w:rFonts w:cs="Arial"/>
          <w:i/>
        </w:rPr>
        <w:t>erm and immediately before use.</w:t>
      </w:r>
    </w:p>
    <w:p w:rsidR="00F357D4" w:rsidRPr="00F357D4" w:rsidRDefault="00F357D4" w:rsidP="00F357D4">
      <w:pPr>
        <w:rPr>
          <w:rFonts w:cs="Arial"/>
          <w:i/>
        </w:rPr>
      </w:pPr>
    </w:p>
    <w:sectPr w:rsidR="00F357D4" w:rsidRPr="00F357D4" w:rsidSect="009F4529">
      <w:footerReference w:type="default" r:id="rId25"/>
      <w:pgSz w:w="11906" w:h="16838"/>
      <w:pgMar w:top="1440" w:right="1440" w:bottom="1440" w:left="1440"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743" w:rsidRDefault="00ED1743" w:rsidP="00E13EC7">
      <w:r>
        <w:separator/>
      </w:r>
    </w:p>
  </w:endnote>
  <w:endnote w:type="continuationSeparator" w:id="0">
    <w:p w:rsidR="00ED1743" w:rsidRDefault="00ED1743" w:rsidP="00E1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43" w:rsidRDefault="00ED17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220599"/>
      <w:docPartObj>
        <w:docPartGallery w:val="Page Numbers (Bottom of Page)"/>
        <w:docPartUnique/>
      </w:docPartObj>
    </w:sdtPr>
    <w:sdtEndPr>
      <w:rPr>
        <w:noProof/>
      </w:rPr>
    </w:sdtEndPr>
    <w:sdtContent>
      <w:p w:rsidR="00ED1743" w:rsidRDefault="00ED1743">
        <w:pPr>
          <w:pStyle w:val="Footer"/>
          <w:jc w:val="center"/>
        </w:pPr>
        <w:r>
          <w:fldChar w:fldCharType="begin"/>
        </w:r>
        <w:r>
          <w:instrText xml:space="preserve"> PAGE   \* MERGEFORMAT </w:instrText>
        </w:r>
        <w:r>
          <w:fldChar w:fldCharType="separate"/>
        </w:r>
        <w:r w:rsidR="00D021CB">
          <w:rPr>
            <w:noProof/>
          </w:rPr>
          <w:t>2</w:t>
        </w:r>
        <w:r>
          <w:rPr>
            <w:noProof/>
          </w:rPr>
          <w:fldChar w:fldCharType="end"/>
        </w:r>
      </w:p>
    </w:sdtContent>
  </w:sdt>
  <w:p w:rsidR="00ED1743" w:rsidRDefault="00ED17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43" w:rsidRDefault="00ED174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756805"/>
      <w:docPartObj>
        <w:docPartGallery w:val="Page Numbers (Bottom of Page)"/>
        <w:docPartUnique/>
      </w:docPartObj>
    </w:sdtPr>
    <w:sdtEndPr>
      <w:rPr>
        <w:noProof/>
      </w:rPr>
    </w:sdtEndPr>
    <w:sdtContent>
      <w:p w:rsidR="00ED1743" w:rsidRDefault="00ED1743" w:rsidP="00F357D4">
        <w:pPr>
          <w:pStyle w:val="Footer"/>
        </w:pPr>
        <w:r>
          <w:t xml:space="preserve">Appendix | </w:t>
        </w:r>
        <w:r>
          <w:fldChar w:fldCharType="begin"/>
        </w:r>
        <w:r>
          <w:instrText xml:space="preserve"> PAGE   \* MERGEFORMAT </w:instrText>
        </w:r>
        <w:r>
          <w:fldChar w:fldCharType="separate"/>
        </w:r>
        <w:r w:rsidR="00D021CB">
          <w:rPr>
            <w:noProof/>
          </w:rPr>
          <w:t>iv</w:t>
        </w:r>
        <w:r>
          <w:rPr>
            <w:noProof/>
          </w:rPr>
          <w:fldChar w:fldCharType="end"/>
        </w:r>
      </w:p>
    </w:sdtContent>
  </w:sdt>
  <w:p w:rsidR="00ED1743" w:rsidRDefault="00ED1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743" w:rsidRDefault="00ED1743" w:rsidP="00E13EC7">
      <w:r>
        <w:separator/>
      </w:r>
    </w:p>
  </w:footnote>
  <w:footnote w:type="continuationSeparator" w:id="0">
    <w:p w:rsidR="00ED1743" w:rsidRDefault="00ED1743" w:rsidP="00E13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43" w:rsidRDefault="00ED17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43" w:rsidRDefault="00ED17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43" w:rsidRDefault="00ED17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A21"/>
    <w:multiLevelType w:val="hybridMultilevel"/>
    <w:tmpl w:val="E6C6C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075261"/>
    <w:multiLevelType w:val="hybridMultilevel"/>
    <w:tmpl w:val="180E2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9442BE"/>
    <w:multiLevelType w:val="hybridMultilevel"/>
    <w:tmpl w:val="9FB0CA50"/>
    <w:lvl w:ilvl="0" w:tplc="DE227020">
      <w:start w:val="1"/>
      <w:numFmt w:val="bullet"/>
      <w:lvlText w:val=""/>
      <w:lvlJc w:val="left"/>
      <w:pPr>
        <w:tabs>
          <w:tab w:val="num" w:pos="1126"/>
        </w:tabs>
        <w:ind w:left="1126" w:hanging="284"/>
      </w:pPr>
      <w:rPr>
        <w:rFonts w:ascii="Symbol" w:hAnsi="Symbol" w:hint="default"/>
      </w:rPr>
    </w:lvl>
    <w:lvl w:ilvl="1" w:tplc="04090003" w:tentative="1">
      <w:start w:val="1"/>
      <w:numFmt w:val="bullet"/>
      <w:lvlText w:val="o"/>
      <w:lvlJc w:val="left"/>
      <w:pPr>
        <w:tabs>
          <w:tab w:val="num" w:pos="1715"/>
        </w:tabs>
        <w:ind w:left="1715" w:hanging="360"/>
      </w:pPr>
      <w:rPr>
        <w:rFonts w:ascii="Courier New" w:hAnsi="Courier New" w:cs="Courier New" w:hint="default"/>
      </w:rPr>
    </w:lvl>
    <w:lvl w:ilvl="2" w:tplc="04090005" w:tentative="1">
      <w:start w:val="1"/>
      <w:numFmt w:val="bullet"/>
      <w:lvlText w:val=""/>
      <w:lvlJc w:val="left"/>
      <w:pPr>
        <w:tabs>
          <w:tab w:val="num" w:pos="2435"/>
        </w:tabs>
        <w:ind w:left="2435" w:hanging="360"/>
      </w:pPr>
      <w:rPr>
        <w:rFonts w:ascii="Wingdings" w:hAnsi="Wingdings" w:hint="default"/>
      </w:rPr>
    </w:lvl>
    <w:lvl w:ilvl="3" w:tplc="04090001" w:tentative="1">
      <w:start w:val="1"/>
      <w:numFmt w:val="bullet"/>
      <w:lvlText w:val=""/>
      <w:lvlJc w:val="left"/>
      <w:pPr>
        <w:tabs>
          <w:tab w:val="num" w:pos="3155"/>
        </w:tabs>
        <w:ind w:left="3155" w:hanging="360"/>
      </w:pPr>
      <w:rPr>
        <w:rFonts w:ascii="Symbol" w:hAnsi="Symbol" w:hint="default"/>
      </w:rPr>
    </w:lvl>
    <w:lvl w:ilvl="4" w:tplc="04090003" w:tentative="1">
      <w:start w:val="1"/>
      <w:numFmt w:val="bullet"/>
      <w:lvlText w:val="o"/>
      <w:lvlJc w:val="left"/>
      <w:pPr>
        <w:tabs>
          <w:tab w:val="num" w:pos="3875"/>
        </w:tabs>
        <w:ind w:left="3875" w:hanging="360"/>
      </w:pPr>
      <w:rPr>
        <w:rFonts w:ascii="Courier New" w:hAnsi="Courier New" w:cs="Courier New" w:hint="default"/>
      </w:rPr>
    </w:lvl>
    <w:lvl w:ilvl="5" w:tplc="04090005" w:tentative="1">
      <w:start w:val="1"/>
      <w:numFmt w:val="bullet"/>
      <w:lvlText w:val=""/>
      <w:lvlJc w:val="left"/>
      <w:pPr>
        <w:tabs>
          <w:tab w:val="num" w:pos="4595"/>
        </w:tabs>
        <w:ind w:left="4595" w:hanging="360"/>
      </w:pPr>
      <w:rPr>
        <w:rFonts w:ascii="Wingdings" w:hAnsi="Wingdings" w:hint="default"/>
      </w:rPr>
    </w:lvl>
    <w:lvl w:ilvl="6" w:tplc="04090001" w:tentative="1">
      <w:start w:val="1"/>
      <w:numFmt w:val="bullet"/>
      <w:lvlText w:val=""/>
      <w:lvlJc w:val="left"/>
      <w:pPr>
        <w:tabs>
          <w:tab w:val="num" w:pos="5315"/>
        </w:tabs>
        <w:ind w:left="5315" w:hanging="360"/>
      </w:pPr>
      <w:rPr>
        <w:rFonts w:ascii="Symbol" w:hAnsi="Symbol" w:hint="default"/>
      </w:rPr>
    </w:lvl>
    <w:lvl w:ilvl="7" w:tplc="04090003" w:tentative="1">
      <w:start w:val="1"/>
      <w:numFmt w:val="bullet"/>
      <w:lvlText w:val="o"/>
      <w:lvlJc w:val="left"/>
      <w:pPr>
        <w:tabs>
          <w:tab w:val="num" w:pos="6035"/>
        </w:tabs>
        <w:ind w:left="6035" w:hanging="360"/>
      </w:pPr>
      <w:rPr>
        <w:rFonts w:ascii="Courier New" w:hAnsi="Courier New" w:cs="Courier New" w:hint="default"/>
      </w:rPr>
    </w:lvl>
    <w:lvl w:ilvl="8" w:tplc="04090005" w:tentative="1">
      <w:start w:val="1"/>
      <w:numFmt w:val="bullet"/>
      <w:lvlText w:val=""/>
      <w:lvlJc w:val="left"/>
      <w:pPr>
        <w:tabs>
          <w:tab w:val="num" w:pos="6755"/>
        </w:tabs>
        <w:ind w:left="6755" w:hanging="360"/>
      </w:pPr>
      <w:rPr>
        <w:rFonts w:ascii="Wingdings" w:hAnsi="Wingdings" w:hint="default"/>
      </w:rPr>
    </w:lvl>
  </w:abstractNum>
  <w:abstractNum w:abstractNumId="3">
    <w:nsid w:val="2D857454"/>
    <w:multiLevelType w:val="hybridMultilevel"/>
    <w:tmpl w:val="1ACA2512"/>
    <w:lvl w:ilvl="0" w:tplc="DE227020">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332E7C"/>
    <w:multiLevelType w:val="hybridMultilevel"/>
    <w:tmpl w:val="F2C06760"/>
    <w:lvl w:ilvl="0" w:tplc="DE227020">
      <w:start w:val="1"/>
      <w:numFmt w:val="bullet"/>
      <w:lvlText w:val=""/>
      <w:lvlJc w:val="left"/>
      <w:pPr>
        <w:tabs>
          <w:tab w:val="num" w:pos="1126"/>
        </w:tabs>
        <w:ind w:left="1126" w:hanging="284"/>
      </w:pPr>
      <w:rPr>
        <w:rFonts w:ascii="Symbol" w:hAnsi="Symbol" w:hint="default"/>
      </w:rPr>
    </w:lvl>
    <w:lvl w:ilvl="1" w:tplc="04090003" w:tentative="1">
      <w:start w:val="1"/>
      <w:numFmt w:val="bullet"/>
      <w:lvlText w:val="o"/>
      <w:lvlJc w:val="left"/>
      <w:pPr>
        <w:tabs>
          <w:tab w:val="num" w:pos="1715"/>
        </w:tabs>
        <w:ind w:left="1715" w:hanging="360"/>
      </w:pPr>
      <w:rPr>
        <w:rFonts w:ascii="Courier New" w:hAnsi="Courier New" w:cs="Courier New" w:hint="default"/>
      </w:rPr>
    </w:lvl>
    <w:lvl w:ilvl="2" w:tplc="04090005" w:tentative="1">
      <w:start w:val="1"/>
      <w:numFmt w:val="bullet"/>
      <w:lvlText w:val=""/>
      <w:lvlJc w:val="left"/>
      <w:pPr>
        <w:tabs>
          <w:tab w:val="num" w:pos="2435"/>
        </w:tabs>
        <w:ind w:left="2435" w:hanging="360"/>
      </w:pPr>
      <w:rPr>
        <w:rFonts w:ascii="Wingdings" w:hAnsi="Wingdings" w:hint="default"/>
      </w:rPr>
    </w:lvl>
    <w:lvl w:ilvl="3" w:tplc="04090001" w:tentative="1">
      <w:start w:val="1"/>
      <w:numFmt w:val="bullet"/>
      <w:lvlText w:val=""/>
      <w:lvlJc w:val="left"/>
      <w:pPr>
        <w:tabs>
          <w:tab w:val="num" w:pos="3155"/>
        </w:tabs>
        <w:ind w:left="3155" w:hanging="360"/>
      </w:pPr>
      <w:rPr>
        <w:rFonts w:ascii="Symbol" w:hAnsi="Symbol" w:hint="default"/>
      </w:rPr>
    </w:lvl>
    <w:lvl w:ilvl="4" w:tplc="04090003" w:tentative="1">
      <w:start w:val="1"/>
      <w:numFmt w:val="bullet"/>
      <w:lvlText w:val="o"/>
      <w:lvlJc w:val="left"/>
      <w:pPr>
        <w:tabs>
          <w:tab w:val="num" w:pos="3875"/>
        </w:tabs>
        <w:ind w:left="3875" w:hanging="360"/>
      </w:pPr>
      <w:rPr>
        <w:rFonts w:ascii="Courier New" w:hAnsi="Courier New" w:cs="Courier New" w:hint="default"/>
      </w:rPr>
    </w:lvl>
    <w:lvl w:ilvl="5" w:tplc="04090005" w:tentative="1">
      <w:start w:val="1"/>
      <w:numFmt w:val="bullet"/>
      <w:lvlText w:val=""/>
      <w:lvlJc w:val="left"/>
      <w:pPr>
        <w:tabs>
          <w:tab w:val="num" w:pos="4595"/>
        </w:tabs>
        <w:ind w:left="4595" w:hanging="360"/>
      </w:pPr>
      <w:rPr>
        <w:rFonts w:ascii="Wingdings" w:hAnsi="Wingdings" w:hint="default"/>
      </w:rPr>
    </w:lvl>
    <w:lvl w:ilvl="6" w:tplc="04090001" w:tentative="1">
      <w:start w:val="1"/>
      <w:numFmt w:val="bullet"/>
      <w:lvlText w:val=""/>
      <w:lvlJc w:val="left"/>
      <w:pPr>
        <w:tabs>
          <w:tab w:val="num" w:pos="5315"/>
        </w:tabs>
        <w:ind w:left="5315" w:hanging="360"/>
      </w:pPr>
      <w:rPr>
        <w:rFonts w:ascii="Symbol" w:hAnsi="Symbol" w:hint="default"/>
      </w:rPr>
    </w:lvl>
    <w:lvl w:ilvl="7" w:tplc="04090003" w:tentative="1">
      <w:start w:val="1"/>
      <w:numFmt w:val="bullet"/>
      <w:lvlText w:val="o"/>
      <w:lvlJc w:val="left"/>
      <w:pPr>
        <w:tabs>
          <w:tab w:val="num" w:pos="6035"/>
        </w:tabs>
        <w:ind w:left="6035" w:hanging="360"/>
      </w:pPr>
      <w:rPr>
        <w:rFonts w:ascii="Courier New" w:hAnsi="Courier New" w:cs="Courier New" w:hint="default"/>
      </w:rPr>
    </w:lvl>
    <w:lvl w:ilvl="8" w:tplc="04090005" w:tentative="1">
      <w:start w:val="1"/>
      <w:numFmt w:val="bullet"/>
      <w:lvlText w:val=""/>
      <w:lvlJc w:val="left"/>
      <w:pPr>
        <w:tabs>
          <w:tab w:val="num" w:pos="6755"/>
        </w:tabs>
        <w:ind w:left="6755" w:hanging="360"/>
      </w:pPr>
      <w:rPr>
        <w:rFonts w:ascii="Wingdings" w:hAnsi="Wingdings" w:hint="default"/>
      </w:rPr>
    </w:lvl>
  </w:abstractNum>
  <w:abstractNum w:abstractNumId="5">
    <w:nsid w:val="4BFA00FD"/>
    <w:multiLevelType w:val="hybridMultilevel"/>
    <w:tmpl w:val="0C8E25E2"/>
    <w:lvl w:ilvl="0" w:tplc="DE227020">
      <w:start w:val="1"/>
      <w:numFmt w:val="bullet"/>
      <w:lvlText w:val=""/>
      <w:lvlJc w:val="left"/>
      <w:pPr>
        <w:tabs>
          <w:tab w:val="num" w:pos="1126"/>
        </w:tabs>
        <w:ind w:left="1126" w:hanging="284"/>
      </w:pPr>
      <w:rPr>
        <w:rFonts w:ascii="Symbol" w:hAnsi="Symbol" w:hint="default"/>
      </w:rPr>
    </w:lvl>
    <w:lvl w:ilvl="1" w:tplc="04090003" w:tentative="1">
      <w:start w:val="1"/>
      <w:numFmt w:val="bullet"/>
      <w:lvlText w:val="o"/>
      <w:lvlJc w:val="left"/>
      <w:pPr>
        <w:tabs>
          <w:tab w:val="num" w:pos="1715"/>
        </w:tabs>
        <w:ind w:left="1715" w:hanging="360"/>
      </w:pPr>
      <w:rPr>
        <w:rFonts w:ascii="Courier New" w:hAnsi="Courier New" w:cs="Courier New" w:hint="default"/>
      </w:rPr>
    </w:lvl>
    <w:lvl w:ilvl="2" w:tplc="04090005" w:tentative="1">
      <w:start w:val="1"/>
      <w:numFmt w:val="bullet"/>
      <w:lvlText w:val=""/>
      <w:lvlJc w:val="left"/>
      <w:pPr>
        <w:tabs>
          <w:tab w:val="num" w:pos="2435"/>
        </w:tabs>
        <w:ind w:left="2435" w:hanging="360"/>
      </w:pPr>
      <w:rPr>
        <w:rFonts w:ascii="Wingdings" w:hAnsi="Wingdings" w:hint="default"/>
      </w:rPr>
    </w:lvl>
    <w:lvl w:ilvl="3" w:tplc="04090001" w:tentative="1">
      <w:start w:val="1"/>
      <w:numFmt w:val="bullet"/>
      <w:lvlText w:val=""/>
      <w:lvlJc w:val="left"/>
      <w:pPr>
        <w:tabs>
          <w:tab w:val="num" w:pos="3155"/>
        </w:tabs>
        <w:ind w:left="3155" w:hanging="360"/>
      </w:pPr>
      <w:rPr>
        <w:rFonts w:ascii="Symbol" w:hAnsi="Symbol" w:hint="default"/>
      </w:rPr>
    </w:lvl>
    <w:lvl w:ilvl="4" w:tplc="04090003" w:tentative="1">
      <w:start w:val="1"/>
      <w:numFmt w:val="bullet"/>
      <w:lvlText w:val="o"/>
      <w:lvlJc w:val="left"/>
      <w:pPr>
        <w:tabs>
          <w:tab w:val="num" w:pos="3875"/>
        </w:tabs>
        <w:ind w:left="3875" w:hanging="360"/>
      </w:pPr>
      <w:rPr>
        <w:rFonts w:ascii="Courier New" w:hAnsi="Courier New" w:cs="Courier New" w:hint="default"/>
      </w:rPr>
    </w:lvl>
    <w:lvl w:ilvl="5" w:tplc="04090005" w:tentative="1">
      <w:start w:val="1"/>
      <w:numFmt w:val="bullet"/>
      <w:lvlText w:val=""/>
      <w:lvlJc w:val="left"/>
      <w:pPr>
        <w:tabs>
          <w:tab w:val="num" w:pos="4595"/>
        </w:tabs>
        <w:ind w:left="4595" w:hanging="360"/>
      </w:pPr>
      <w:rPr>
        <w:rFonts w:ascii="Wingdings" w:hAnsi="Wingdings" w:hint="default"/>
      </w:rPr>
    </w:lvl>
    <w:lvl w:ilvl="6" w:tplc="04090001" w:tentative="1">
      <w:start w:val="1"/>
      <w:numFmt w:val="bullet"/>
      <w:lvlText w:val=""/>
      <w:lvlJc w:val="left"/>
      <w:pPr>
        <w:tabs>
          <w:tab w:val="num" w:pos="5315"/>
        </w:tabs>
        <w:ind w:left="5315" w:hanging="360"/>
      </w:pPr>
      <w:rPr>
        <w:rFonts w:ascii="Symbol" w:hAnsi="Symbol" w:hint="default"/>
      </w:rPr>
    </w:lvl>
    <w:lvl w:ilvl="7" w:tplc="04090003" w:tentative="1">
      <w:start w:val="1"/>
      <w:numFmt w:val="bullet"/>
      <w:lvlText w:val="o"/>
      <w:lvlJc w:val="left"/>
      <w:pPr>
        <w:tabs>
          <w:tab w:val="num" w:pos="6035"/>
        </w:tabs>
        <w:ind w:left="6035" w:hanging="360"/>
      </w:pPr>
      <w:rPr>
        <w:rFonts w:ascii="Courier New" w:hAnsi="Courier New" w:cs="Courier New" w:hint="default"/>
      </w:rPr>
    </w:lvl>
    <w:lvl w:ilvl="8" w:tplc="04090005" w:tentative="1">
      <w:start w:val="1"/>
      <w:numFmt w:val="bullet"/>
      <w:lvlText w:val=""/>
      <w:lvlJc w:val="left"/>
      <w:pPr>
        <w:tabs>
          <w:tab w:val="num" w:pos="6755"/>
        </w:tabs>
        <w:ind w:left="6755" w:hanging="360"/>
      </w:pPr>
      <w:rPr>
        <w:rFonts w:ascii="Wingdings" w:hAnsi="Wingdings" w:hint="default"/>
      </w:rPr>
    </w:lvl>
  </w:abstractNum>
  <w:abstractNum w:abstractNumId="6">
    <w:nsid w:val="57A80841"/>
    <w:multiLevelType w:val="hybridMultilevel"/>
    <w:tmpl w:val="8D48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707B12"/>
    <w:multiLevelType w:val="hybridMultilevel"/>
    <w:tmpl w:val="52889CEE"/>
    <w:lvl w:ilvl="0" w:tplc="956619A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6"/>
  </w:num>
  <w:num w:numId="4">
    <w:abstractNumId w:val="3"/>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EC7"/>
    <w:rsid w:val="00005C96"/>
    <w:rsid w:val="001079BC"/>
    <w:rsid w:val="00141BE3"/>
    <w:rsid w:val="002E55BF"/>
    <w:rsid w:val="00445AEE"/>
    <w:rsid w:val="00584D92"/>
    <w:rsid w:val="005C379D"/>
    <w:rsid w:val="006A3847"/>
    <w:rsid w:val="006B26FE"/>
    <w:rsid w:val="008E0C0F"/>
    <w:rsid w:val="009F4529"/>
    <w:rsid w:val="00D021CB"/>
    <w:rsid w:val="00D21A6E"/>
    <w:rsid w:val="00E13EC7"/>
    <w:rsid w:val="00ED1743"/>
    <w:rsid w:val="00F357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EC7"/>
    <w:pPr>
      <w:spacing w:after="0" w:line="240" w:lineRule="auto"/>
    </w:pPr>
    <w:rPr>
      <w:rFonts w:ascii="Arial" w:eastAsia="Times New Roman" w:hAnsi="Arial" w:cs="Times New Roman"/>
      <w:sz w:val="20"/>
      <w:szCs w:val="20"/>
      <w:lang w:val="en-US"/>
    </w:rPr>
  </w:style>
  <w:style w:type="paragraph" w:styleId="Heading1">
    <w:name w:val="heading 1"/>
    <w:basedOn w:val="Normal"/>
    <w:next w:val="Normal"/>
    <w:link w:val="Heading1Char"/>
    <w:qFormat/>
    <w:rsid w:val="00E13EC7"/>
    <w:pPr>
      <w:keepNext/>
      <w:jc w:val="center"/>
      <w:outlineLvl w:val="0"/>
    </w:pPr>
    <w:rPr>
      <w:rFonts w:ascii="Times New Roman" w:hAnsi="Times New Roman"/>
      <w:b/>
      <w:sz w:val="28"/>
      <w:lang w:val="en-GB"/>
    </w:rPr>
  </w:style>
  <w:style w:type="paragraph" w:styleId="Heading2">
    <w:name w:val="heading 2"/>
    <w:basedOn w:val="Normal"/>
    <w:next w:val="Normal"/>
    <w:link w:val="Heading2Char"/>
    <w:unhideWhenUsed/>
    <w:qFormat/>
    <w:rsid w:val="008E0C0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8E0C0F"/>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3EC7"/>
    <w:rPr>
      <w:rFonts w:ascii="Times New Roman" w:eastAsia="Times New Roman" w:hAnsi="Times New Roman" w:cs="Times New Roman"/>
      <w:b/>
      <w:sz w:val="28"/>
      <w:szCs w:val="20"/>
    </w:rPr>
  </w:style>
  <w:style w:type="character" w:styleId="Hyperlink">
    <w:name w:val="Hyperlink"/>
    <w:uiPriority w:val="99"/>
    <w:unhideWhenUsed/>
    <w:rsid w:val="00E13EC7"/>
    <w:rPr>
      <w:color w:val="0000FF"/>
      <w:u w:val="single"/>
    </w:rPr>
  </w:style>
  <w:style w:type="paragraph" w:styleId="Header">
    <w:name w:val="header"/>
    <w:basedOn w:val="Normal"/>
    <w:link w:val="HeaderChar"/>
    <w:uiPriority w:val="99"/>
    <w:unhideWhenUsed/>
    <w:rsid w:val="00E13EC7"/>
    <w:pPr>
      <w:tabs>
        <w:tab w:val="center" w:pos="4513"/>
        <w:tab w:val="right" w:pos="9026"/>
      </w:tabs>
    </w:pPr>
  </w:style>
  <w:style w:type="character" w:customStyle="1" w:styleId="HeaderChar">
    <w:name w:val="Header Char"/>
    <w:basedOn w:val="DefaultParagraphFont"/>
    <w:link w:val="Header"/>
    <w:uiPriority w:val="99"/>
    <w:rsid w:val="00E13EC7"/>
    <w:rPr>
      <w:rFonts w:ascii="Arial" w:eastAsia="Times New Roman" w:hAnsi="Arial" w:cs="Times New Roman"/>
      <w:sz w:val="20"/>
      <w:szCs w:val="20"/>
      <w:lang w:val="en-US"/>
    </w:rPr>
  </w:style>
  <w:style w:type="paragraph" w:styleId="Footer">
    <w:name w:val="footer"/>
    <w:basedOn w:val="Normal"/>
    <w:link w:val="FooterChar"/>
    <w:uiPriority w:val="99"/>
    <w:unhideWhenUsed/>
    <w:rsid w:val="00E13EC7"/>
    <w:pPr>
      <w:tabs>
        <w:tab w:val="center" w:pos="4513"/>
        <w:tab w:val="right" w:pos="9026"/>
      </w:tabs>
    </w:pPr>
  </w:style>
  <w:style w:type="character" w:customStyle="1" w:styleId="FooterChar">
    <w:name w:val="Footer Char"/>
    <w:basedOn w:val="DefaultParagraphFont"/>
    <w:link w:val="Footer"/>
    <w:uiPriority w:val="99"/>
    <w:rsid w:val="00E13EC7"/>
    <w:rPr>
      <w:rFonts w:ascii="Arial" w:eastAsia="Times New Roman" w:hAnsi="Arial" w:cs="Times New Roman"/>
      <w:sz w:val="20"/>
      <w:szCs w:val="20"/>
      <w:lang w:val="en-US"/>
    </w:rPr>
  </w:style>
  <w:style w:type="character" w:customStyle="1" w:styleId="Heading2Char">
    <w:name w:val="Heading 2 Char"/>
    <w:basedOn w:val="DefaultParagraphFont"/>
    <w:link w:val="Heading2"/>
    <w:rsid w:val="008E0C0F"/>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semiHidden/>
    <w:rsid w:val="008E0C0F"/>
    <w:rPr>
      <w:rFonts w:ascii="Calibri" w:eastAsia="Times New Roman" w:hAnsi="Calibri" w:cs="Arial"/>
      <w:b/>
      <w:bCs/>
      <w:sz w:val="28"/>
      <w:szCs w:val="28"/>
      <w:lang w:val="en-US"/>
    </w:rPr>
  </w:style>
  <w:style w:type="paragraph" w:styleId="BalloonText">
    <w:name w:val="Balloon Text"/>
    <w:basedOn w:val="Normal"/>
    <w:link w:val="BalloonTextChar"/>
    <w:uiPriority w:val="99"/>
    <w:semiHidden/>
    <w:unhideWhenUsed/>
    <w:rsid w:val="006A3847"/>
    <w:rPr>
      <w:rFonts w:ascii="Tahoma" w:hAnsi="Tahoma" w:cs="Tahoma"/>
      <w:sz w:val="16"/>
      <w:szCs w:val="16"/>
    </w:rPr>
  </w:style>
  <w:style w:type="character" w:customStyle="1" w:styleId="BalloonTextChar">
    <w:name w:val="Balloon Text Char"/>
    <w:basedOn w:val="DefaultParagraphFont"/>
    <w:link w:val="BalloonText"/>
    <w:uiPriority w:val="99"/>
    <w:semiHidden/>
    <w:rsid w:val="006A3847"/>
    <w:rPr>
      <w:rFonts w:ascii="Tahoma" w:eastAsia="Times New Roman" w:hAnsi="Tahoma" w:cs="Tahoma"/>
      <w:sz w:val="16"/>
      <w:szCs w:val="16"/>
      <w:lang w:val="en-US"/>
    </w:rPr>
  </w:style>
  <w:style w:type="paragraph" w:styleId="ListParagraph">
    <w:name w:val="List Paragraph"/>
    <w:basedOn w:val="Normal"/>
    <w:uiPriority w:val="34"/>
    <w:qFormat/>
    <w:rsid w:val="00D021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EC7"/>
    <w:pPr>
      <w:spacing w:after="0" w:line="240" w:lineRule="auto"/>
    </w:pPr>
    <w:rPr>
      <w:rFonts w:ascii="Arial" w:eastAsia="Times New Roman" w:hAnsi="Arial" w:cs="Times New Roman"/>
      <w:sz w:val="20"/>
      <w:szCs w:val="20"/>
      <w:lang w:val="en-US"/>
    </w:rPr>
  </w:style>
  <w:style w:type="paragraph" w:styleId="Heading1">
    <w:name w:val="heading 1"/>
    <w:basedOn w:val="Normal"/>
    <w:next w:val="Normal"/>
    <w:link w:val="Heading1Char"/>
    <w:qFormat/>
    <w:rsid w:val="00E13EC7"/>
    <w:pPr>
      <w:keepNext/>
      <w:jc w:val="center"/>
      <w:outlineLvl w:val="0"/>
    </w:pPr>
    <w:rPr>
      <w:rFonts w:ascii="Times New Roman" w:hAnsi="Times New Roman"/>
      <w:b/>
      <w:sz w:val="28"/>
      <w:lang w:val="en-GB"/>
    </w:rPr>
  </w:style>
  <w:style w:type="paragraph" w:styleId="Heading2">
    <w:name w:val="heading 2"/>
    <w:basedOn w:val="Normal"/>
    <w:next w:val="Normal"/>
    <w:link w:val="Heading2Char"/>
    <w:unhideWhenUsed/>
    <w:qFormat/>
    <w:rsid w:val="008E0C0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8E0C0F"/>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3EC7"/>
    <w:rPr>
      <w:rFonts w:ascii="Times New Roman" w:eastAsia="Times New Roman" w:hAnsi="Times New Roman" w:cs="Times New Roman"/>
      <w:b/>
      <w:sz w:val="28"/>
      <w:szCs w:val="20"/>
    </w:rPr>
  </w:style>
  <w:style w:type="character" w:styleId="Hyperlink">
    <w:name w:val="Hyperlink"/>
    <w:uiPriority w:val="99"/>
    <w:unhideWhenUsed/>
    <w:rsid w:val="00E13EC7"/>
    <w:rPr>
      <w:color w:val="0000FF"/>
      <w:u w:val="single"/>
    </w:rPr>
  </w:style>
  <w:style w:type="paragraph" w:styleId="Header">
    <w:name w:val="header"/>
    <w:basedOn w:val="Normal"/>
    <w:link w:val="HeaderChar"/>
    <w:uiPriority w:val="99"/>
    <w:unhideWhenUsed/>
    <w:rsid w:val="00E13EC7"/>
    <w:pPr>
      <w:tabs>
        <w:tab w:val="center" w:pos="4513"/>
        <w:tab w:val="right" w:pos="9026"/>
      </w:tabs>
    </w:pPr>
  </w:style>
  <w:style w:type="character" w:customStyle="1" w:styleId="HeaderChar">
    <w:name w:val="Header Char"/>
    <w:basedOn w:val="DefaultParagraphFont"/>
    <w:link w:val="Header"/>
    <w:uiPriority w:val="99"/>
    <w:rsid w:val="00E13EC7"/>
    <w:rPr>
      <w:rFonts w:ascii="Arial" w:eastAsia="Times New Roman" w:hAnsi="Arial" w:cs="Times New Roman"/>
      <w:sz w:val="20"/>
      <w:szCs w:val="20"/>
      <w:lang w:val="en-US"/>
    </w:rPr>
  </w:style>
  <w:style w:type="paragraph" w:styleId="Footer">
    <w:name w:val="footer"/>
    <w:basedOn w:val="Normal"/>
    <w:link w:val="FooterChar"/>
    <w:uiPriority w:val="99"/>
    <w:unhideWhenUsed/>
    <w:rsid w:val="00E13EC7"/>
    <w:pPr>
      <w:tabs>
        <w:tab w:val="center" w:pos="4513"/>
        <w:tab w:val="right" w:pos="9026"/>
      </w:tabs>
    </w:pPr>
  </w:style>
  <w:style w:type="character" w:customStyle="1" w:styleId="FooterChar">
    <w:name w:val="Footer Char"/>
    <w:basedOn w:val="DefaultParagraphFont"/>
    <w:link w:val="Footer"/>
    <w:uiPriority w:val="99"/>
    <w:rsid w:val="00E13EC7"/>
    <w:rPr>
      <w:rFonts w:ascii="Arial" w:eastAsia="Times New Roman" w:hAnsi="Arial" w:cs="Times New Roman"/>
      <w:sz w:val="20"/>
      <w:szCs w:val="20"/>
      <w:lang w:val="en-US"/>
    </w:rPr>
  </w:style>
  <w:style w:type="character" w:customStyle="1" w:styleId="Heading2Char">
    <w:name w:val="Heading 2 Char"/>
    <w:basedOn w:val="DefaultParagraphFont"/>
    <w:link w:val="Heading2"/>
    <w:rsid w:val="008E0C0F"/>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semiHidden/>
    <w:rsid w:val="008E0C0F"/>
    <w:rPr>
      <w:rFonts w:ascii="Calibri" w:eastAsia="Times New Roman" w:hAnsi="Calibri" w:cs="Arial"/>
      <w:b/>
      <w:bCs/>
      <w:sz w:val="28"/>
      <w:szCs w:val="28"/>
      <w:lang w:val="en-US"/>
    </w:rPr>
  </w:style>
  <w:style w:type="paragraph" w:styleId="BalloonText">
    <w:name w:val="Balloon Text"/>
    <w:basedOn w:val="Normal"/>
    <w:link w:val="BalloonTextChar"/>
    <w:uiPriority w:val="99"/>
    <w:semiHidden/>
    <w:unhideWhenUsed/>
    <w:rsid w:val="006A3847"/>
    <w:rPr>
      <w:rFonts w:ascii="Tahoma" w:hAnsi="Tahoma" w:cs="Tahoma"/>
      <w:sz w:val="16"/>
      <w:szCs w:val="16"/>
    </w:rPr>
  </w:style>
  <w:style w:type="character" w:customStyle="1" w:styleId="BalloonTextChar">
    <w:name w:val="Balloon Text Char"/>
    <w:basedOn w:val="DefaultParagraphFont"/>
    <w:link w:val="BalloonText"/>
    <w:uiPriority w:val="99"/>
    <w:semiHidden/>
    <w:rsid w:val="006A3847"/>
    <w:rPr>
      <w:rFonts w:ascii="Tahoma" w:eastAsia="Times New Roman" w:hAnsi="Tahoma" w:cs="Tahoma"/>
      <w:sz w:val="16"/>
      <w:szCs w:val="16"/>
      <w:lang w:val="en-US"/>
    </w:rPr>
  </w:style>
  <w:style w:type="paragraph" w:styleId="ListParagraph">
    <w:name w:val="List Paragraph"/>
    <w:basedOn w:val="Normal"/>
    <w:uiPriority w:val="34"/>
    <w:qFormat/>
    <w:rsid w:val="00D02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serc.org.uk/index.php/chemistry-health-a-safety138"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hyperlink" Target="http://www.sserc.org.uk/index.php/chemistry-health-a-safety138"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oleObject" Target="embeddings/oleObject5.bin"/><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A7B5E-AD95-4865-948D-272532DD9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13</Pages>
  <Words>3183</Words>
  <Characters>18147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NSproull (TSS)</dc:creator>
  <cp:lastModifiedBy>ARodger (TSS)</cp:lastModifiedBy>
  <cp:revision>8</cp:revision>
  <cp:lastPrinted>2014-11-27T10:46:00Z</cp:lastPrinted>
  <dcterms:created xsi:type="dcterms:W3CDTF">2014-11-25T11:18:00Z</dcterms:created>
  <dcterms:modified xsi:type="dcterms:W3CDTF">2014-11-27T16:09:00Z</dcterms:modified>
</cp:coreProperties>
</file>